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1DA5" w14:textId="77777777" w:rsidR="00894B63" w:rsidRPr="00894B63" w:rsidRDefault="00894B63" w:rsidP="00894B63">
      <w:pPr>
        <w:pStyle w:val="Heading2"/>
        <w:jc w:val="center"/>
        <w:rPr>
          <w:rFonts w:ascii="Times New Roman" w:hAnsi="Times New Roman" w:cs="Times New Roman"/>
          <w:color w:val="auto"/>
          <w:sz w:val="28"/>
          <w:szCs w:val="28"/>
        </w:rPr>
      </w:pPr>
      <w:r w:rsidRPr="00894B63">
        <w:rPr>
          <w:rFonts w:ascii="Times New Roman" w:hAnsi="Times New Roman" w:cs="Times New Roman"/>
          <w:color w:val="auto"/>
          <w:sz w:val="28"/>
          <w:szCs w:val="28"/>
        </w:rPr>
        <w:t>MOHAWK VALLEY COMMUNITY COLLEGE</w:t>
      </w:r>
    </w:p>
    <w:p w14:paraId="31F31849" w14:textId="77777777" w:rsidR="00894B63" w:rsidRPr="00894B63" w:rsidRDefault="00894B63" w:rsidP="00894B63">
      <w:pPr>
        <w:jc w:val="center"/>
        <w:rPr>
          <w:rFonts w:ascii="Times New Roman" w:hAnsi="Times New Roman"/>
          <w:b/>
          <w:bCs/>
          <w:sz w:val="28"/>
          <w:szCs w:val="28"/>
        </w:rPr>
      </w:pPr>
      <w:r w:rsidRPr="00894B63">
        <w:rPr>
          <w:rFonts w:ascii="Times New Roman" w:hAnsi="Times New Roman"/>
          <w:b/>
          <w:bCs/>
          <w:sz w:val="28"/>
          <w:szCs w:val="28"/>
        </w:rPr>
        <w:t>UTICA AND ROME, NEW YORK</w:t>
      </w:r>
    </w:p>
    <w:p w14:paraId="12ACFC78" w14:textId="77777777" w:rsidR="00582571" w:rsidRPr="00894B63" w:rsidRDefault="00582571" w:rsidP="00894B63">
      <w:pPr>
        <w:jc w:val="center"/>
        <w:rPr>
          <w:rFonts w:ascii="Times New Roman" w:eastAsia="Calibri" w:hAnsi="Times New Roman"/>
          <w:b/>
          <w:sz w:val="20"/>
        </w:rPr>
      </w:pPr>
    </w:p>
    <w:p w14:paraId="115E3F58" w14:textId="77777777" w:rsidR="0025711B" w:rsidRPr="00894B63" w:rsidRDefault="00894B63" w:rsidP="00DE7673">
      <w:pPr>
        <w:jc w:val="center"/>
        <w:rPr>
          <w:rFonts w:ascii="Arial" w:hAnsi="Arial"/>
          <w:spacing w:val="-3"/>
          <w:sz w:val="20"/>
        </w:rPr>
      </w:pPr>
      <w:r w:rsidRPr="00894B63">
        <w:rPr>
          <w:rFonts w:ascii="Times New Roman" w:hAnsi="Times New Roman"/>
          <w:b/>
          <w:bCs/>
          <w:sz w:val="28"/>
          <w:szCs w:val="28"/>
        </w:rPr>
        <w:t>COURSE OUTLINE</w:t>
      </w:r>
    </w:p>
    <w:p w14:paraId="67B0CBD6" w14:textId="358A28EA" w:rsidR="00894B63" w:rsidRPr="00894B63" w:rsidRDefault="00894B63" w:rsidP="00894B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b/>
          <w:spacing w:val="-3"/>
        </w:rPr>
      </w:pPr>
      <w:r w:rsidRPr="00894B63">
        <w:rPr>
          <w:rFonts w:ascii="Times New Roman" w:hAnsi="Times New Roman"/>
          <w:b/>
          <w:spacing w:val="-3"/>
        </w:rPr>
        <w:t xml:space="preserve">AC 243 Cost Accounting </w:t>
      </w:r>
      <w:r w:rsidRPr="00894B63">
        <w:rPr>
          <w:rFonts w:ascii="Times New Roman" w:hAnsi="Times New Roman"/>
          <w:b/>
          <w:spacing w:val="-3"/>
        </w:rPr>
        <w:tab/>
      </w:r>
      <w:r w:rsidRPr="00894B63">
        <w:rPr>
          <w:rFonts w:ascii="Times New Roman" w:hAnsi="Times New Roman"/>
          <w:b/>
          <w:spacing w:val="-3"/>
        </w:rPr>
        <w:tab/>
      </w:r>
      <w:r w:rsidRPr="00894B63">
        <w:rPr>
          <w:rFonts w:ascii="Times New Roman" w:hAnsi="Times New Roman"/>
          <w:b/>
          <w:spacing w:val="-3"/>
        </w:rPr>
        <w:tab/>
      </w:r>
      <w:r w:rsidRPr="00894B63">
        <w:rPr>
          <w:rFonts w:ascii="Times New Roman" w:hAnsi="Times New Roman"/>
          <w:b/>
          <w:spacing w:val="-3"/>
        </w:rPr>
        <w:tab/>
      </w:r>
      <w:r w:rsidRPr="00894B63">
        <w:rPr>
          <w:rFonts w:ascii="Times New Roman" w:hAnsi="Times New Roman"/>
          <w:b/>
          <w:spacing w:val="-3"/>
        </w:rPr>
        <w:tab/>
      </w:r>
      <w:r>
        <w:rPr>
          <w:rFonts w:ascii="Times New Roman" w:hAnsi="Times New Roman"/>
          <w:b/>
          <w:spacing w:val="-3"/>
        </w:rPr>
        <w:tab/>
      </w:r>
      <w:r w:rsidRPr="00894B63">
        <w:rPr>
          <w:rFonts w:ascii="Times New Roman" w:hAnsi="Times New Roman"/>
          <w:b/>
          <w:spacing w:val="-3"/>
        </w:rPr>
        <w:tab/>
        <w:t>C-3, P-0, Cr-3</w:t>
      </w:r>
    </w:p>
    <w:p w14:paraId="0488CBC7" w14:textId="77777777" w:rsidR="00894B63" w:rsidRDefault="00894B63" w:rsidP="00894B6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spacing w:val="-3"/>
        </w:rPr>
      </w:pPr>
    </w:p>
    <w:p w14:paraId="0EFE4E83" w14:textId="77777777" w:rsidR="0025711B" w:rsidRPr="00894B63" w:rsidRDefault="00F12BD8" w:rsidP="00894B63">
      <w:pPr>
        <w:tabs>
          <w:tab w:val="left" w:pos="-720"/>
          <w:tab w:val="left" w:pos="0"/>
        </w:tabs>
        <w:suppressAutoHyphens/>
        <w:ind w:left="720" w:hanging="720"/>
        <w:jc w:val="both"/>
        <w:rPr>
          <w:rFonts w:ascii="Times New Roman" w:hAnsi="Times New Roman"/>
          <w:b/>
          <w:spacing w:val="-3"/>
        </w:rPr>
      </w:pPr>
      <w:r w:rsidRPr="00894B63">
        <w:rPr>
          <w:rFonts w:ascii="Times New Roman" w:hAnsi="Times New Roman"/>
          <w:b/>
          <w:spacing w:val="-2"/>
          <w:u w:val="single"/>
        </w:rPr>
        <w:t>COURSE</w:t>
      </w:r>
      <w:r w:rsidR="0025711B" w:rsidRPr="00894B63">
        <w:rPr>
          <w:rFonts w:ascii="Times New Roman" w:hAnsi="Times New Roman"/>
          <w:b/>
          <w:spacing w:val="-3"/>
          <w:u w:val="single"/>
        </w:rPr>
        <w:t xml:space="preserve"> DESCRIPTION</w:t>
      </w:r>
      <w:r w:rsidR="00894B63">
        <w:rPr>
          <w:rFonts w:ascii="Times New Roman" w:hAnsi="Times New Roman"/>
          <w:b/>
          <w:spacing w:val="-3"/>
          <w:u w:val="single"/>
        </w:rPr>
        <w:t>:</w:t>
      </w:r>
      <w:r w:rsidR="0025711B" w:rsidRPr="00894B63">
        <w:rPr>
          <w:rFonts w:ascii="Times New Roman" w:hAnsi="Times New Roman"/>
          <w:spacing w:val="-3"/>
        </w:rPr>
        <w:tab/>
      </w:r>
      <w:r w:rsidR="0025711B" w:rsidRPr="00894B63">
        <w:rPr>
          <w:rFonts w:ascii="Times New Roman" w:hAnsi="Times New Roman"/>
          <w:spacing w:val="-3"/>
        </w:rPr>
        <w:tab/>
      </w:r>
      <w:r w:rsidR="0025711B" w:rsidRPr="00894B63">
        <w:rPr>
          <w:rFonts w:ascii="Times New Roman" w:hAnsi="Times New Roman"/>
          <w:spacing w:val="-3"/>
        </w:rPr>
        <w:tab/>
        <w:t xml:space="preserve"> </w:t>
      </w:r>
    </w:p>
    <w:p w14:paraId="7BFAC255" w14:textId="7BC5CB64" w:rsidR="00894B63" w:rsidRDefault="00F45DB2" w:rsidP="005D6179">
      <w:pPr>
        <w:tabs>
          <w:tab w:val="left" w:pos="-720"/>
          <w:tab w:val="left" w:pos="0"/>
        </w:tabs>
        <w:suppressAutoHyphens/>
        <w:rPr>
          <w:rFonts w:ascii="Times New Roman" w:hAnsi="Times New Roman"/>
          <w:spacing w:val="-3"/>
        </w:rPr>
      </w:pPr>
      <w:r>
        <w:rPr>
          <w:rFonts w:ascii="Times New Roman" w:hAnsi="Times New Roman"/>
          <w:spacing w:val="-3"/>
        </w:rPr>
        <w:t>This course covers the effective development, presentation, and analysis of data.  Topics include job process costing, cost allocation, joint product costing, and standard cost accounting, variance analysis, relevant costing, and responsibility accounting.</w:t>
      </w:r>
    </w:p>
    <w:p w14:paraId="5E7ECB9E" w14:textId="77777777" w:rsidR="00F45DB2" w:rsidRDefault="00F45DB2" w:rsidP="00F45DB2">
      <w:pPr>
        <w:tabs>
          <w:tab w:val="left" w:pos="-720"/>
          <w:tab w:val="left" w:pos="0"/>
        </w:tabs>
        <w:suppressAutoHyphens/>
        <w:ind w:left="720" w:hanging="720"/>
        <w:jc w:val="both"/>
        <w:rPr>
          <w:rFonts w:ascii="Times New Roman" w:hAnsi="Times New Roman"/>
          <w:spacing w:val="-3"/>
        </w:rPr>
      </w:pPr>
    </w:p>
    <w:p w14:paraId="5DFE35CE" w14:textId="77777777" w:rsidR="0025711B" w:rsidRDefault="00D74748" w:rsidP="00894B63">
      <w:pPr>
        <w:tabs>
          <w:tab w:val="left" w:pos="-720"/>
          <w:tab w:val="left" w:pos="0"/>
        </w:tabs>
        <w:suppressAutoHyphens/>
        <w:ind w:left="720" w:hanging="720"/>
        <w:jc w:val="both"/>
        <w:rPr>
          <w:rFonts w:ascii="Times New Roman" w:hAnsi="Times New Roman"/>
          <w:spacing w:val="-3"/>
        </w:rPr>
      </w:pPr>
      <w:r w:rsidRPr="00894B63">
        <w:rPr>
          <w:rFonts w:ascii="Times New Roman" w:hAnsi="Times New Roman"/>
          <w:spacing w:val="-3"/>
        </w:rPr>
        <w:t xml:space="preserve">Prerequisites: AC116 Managerial Accounting </w:t>
      </w:r>
    </w:p>
    <w:p w14:paraId="7C6314A5" w14:textId="77777777" w:rsidR="00894B63" w:rsidRPr="00894B63" w:rsidRDefault="00894B63" w:rsidP="00894B63">
      <w:pPr>
        <w:tabs>
          <w:tab w:val="left" w:pos="-720"/>
          <w:tab w:val="left" w:pos="0"/>
        </w:tabs>
        <w:suppressAutoHyphens/>
        <w:ind w:left="720" w:hanging="720"/>
        <w:jc w:val="both"/>
        <w:rPr>
          <w:rFonts w:ascii="Times New Roman" w:hAnsi="Times New Roman"/>
          <w:spacing w:val="-3"/>
        </w:rPr>
      </w:pPr>
    </w:p>
    <w:p w14:paraId="001C04F7" w14:textId="77777777" w:rsidR="0025711B" w:rsidRPr="00894B63" w:rsidRDefault="0031154A" w:rsidP="00132260">
      <w:pPr>
        <w:tabs>
          <w:tab w:val="left" w:pos="-720"/>
          <w:tab w:val="left" w:pos="0"/>
        </w:tabs>
        <w:ind w:left="720" w:hanging="720"/>
        <w:jc w:val="both"/>
        <w:rPr>
          <w:rFonts w:ascii="Times New Roman" w:hAnsi="Times New Roman"/>
          <w:spacing w:val="-3"/>
        </w:rPr>
      </w:pPr>
      <w:r w:rsidRPr="00894B63">
        <w:rPr>
          <w:rFonts w:ascii="Times New Roman" w:hAnsi="Times New Roman"/>
          <w:b/>
          <w:spacing w:val="-3"/>
          <w:u w:val="single"/>
        </w:rPr>
        <w:t>STUDENT LEARNING</w:t>
      </w:r>
      <w:r w:rsidR="0025711B" w:rsidRPr="00894B63">
        <w:rPr>
          <w:rFonts w:ascii="Times New Roman" w:hAnsi="Times New Roman"/>
          <w:b/>
          <w:spacing w:val="-3"/>
          <w:u w:val="single"/>
        </w:rPr>
        <w:t xml:space="preserve"> </w:t>
      </w:r>
      <w:r w:rsidR="00132260" w:rsidRPr="00894B63">
        <w:rPr>
          <w:rFonts w:ascii="Times New Roman" w:hAnsi="Times New Roman"/>
          <w:b/>
          <w:spacing w:val="-3"/>
          <w:u w:val="single"/>
        </w:rPr>
        <w:t>OUTCOMES</w:t>
      </w:r>
      <w:r w:rsidR="00132260" w:rsidRPr="00894B63">
        <w:rPr>
          <w:rFonts w:ascii="Times New Roman" w:hAnsi="Times New Roman"/>
          <w:b/>
          <w:spacing w:val="-3"/>
        </w:rPr>
        <w:t>:</w:t>
      </w:r>
    </w:p>
    <w:p w14:paraId="4DF7377E" w14:textId="77777777" w:rsidR="0025711B" w:rsidRPr="00894B63" w:rsidRDefault="0031154A">
      <w:pPr>
        <w:tabs>
          <w:tab w:val="left" w:pos="-720"/>
          <w:tab w:val="left" w:pos="0"/>
        </w:tabs>
        <w:suppressAutoHyphens/>
        <w:ind w:left="720" w:hanging="720"/>
        <w:jc w:val="both"/>
        <w:rPr>
          <w:rFonts w:ascii="Times New Roman" w:hAnsi="Times New Roman"/>
          <w:spacing w:val="-3"/>
        </w:rPr>
      </w:pPr>
      <w:r w:rsidRPr="00894B63">
        <w:rPr>
          <w:rFonts w:ascii="Times New Roman" w:hAnsi="Times New Roman"/>
          <w:spacing w:val="-3"/>
        </w:rPr>
        <w:t>Upon completion of this course, t</w:t>
      </w:r>
      <w:r w:rsidR="0025711B" w:rsidRPr="00894B63">
        <w:rPr>
          <w:rFonts w:ascii="Times New Roman" w:hAnsi="Times New Roman"/>
          <w:spacing w:val="-3"/>
        </w:rPr>
        <w:t>he student should be able to:</w:t>
      </w:r>
    </w:p>
    <w:p w14:paraId="2018CCB8" w14:textId="77777777" w:rsidR="0025711B" w:rsidRPr="00894B63" w:rsidRDefault="00132260" w:rsidP="004142AF">
      <w:pPr>
        <w:numPr>
          <w:ilvl w:val="0"/>
          <w:numId w:val="3"/>
        </w:numPr>
        <w:tabs>
          <w:tab w:val="left" w:pos="-720"/>
        </w:tabs>
        <w:suppressAutoHyphens/>
        <w:rPr>
          <w:rFonts w:ascii="Times New Roman" w:hAnsi="Times New Roman"/>
          <w:spacing w:val="-3"/>
        </w:rPr>
      </w:pPr>
      <w:r w:rsidRPr="00894B63">
        <w:rPr>
          <w:rFonts w:ascii="Times New Roman" w:hAnsi="Times New Roman"/>
          <w:spacing w:val="-3"/>
        </w:rPr>
        <w:t xml:space="preserve">Demonstrate an understanding of </w:t>
      </w:r>
      <w:r w:rsidR="0025711B" w:rsidRPr="00894B63">
        <w:rPr>
          <w:rFonts w:ascii="Times New Roman" w:hAnsi="Times New Roman"/>
          <w:spacing w:val="-3"/>
        </w:rPr>
        <w:t xml:space="preserve">the role of the accountant in providing timely, </w:t>
      </w:r>
      <w:proofErr w:type="gramStart"/>
      <w:r w:rsidR="0025711B" w:rsidRPr="00894B63">
        <w:rPr>
          <w:rFonts w:ascii="Times New Roman" w:hAnsi="Times New Roman"/>
          <w:spacing w:val="-3"/>
        </w:rPr>
        <w:t>reliable</w:t>
      </w:r>
      <w:proofErr w:type="gramEnd"/>
      <w:r w:rsidR="0025711B" w:rsidRPr="00894B63">
        <w:rPr>
          <w:rFonts w:ascii="Times New Roman" w:hAnsi="Times New Roman"/>
          <w:spacing w:val="-3"/>
        </w:rPr>
        <w:t xml:space="preserve"> and useful information to decision makers.</w:t>
      </w:r>
    </w:p>
    <w:p w14:paraId="72727EF0" w14:textId="77777777" w:rsidR="004142AF" w:rsidRPr="00894B63" w:rsidRDefault="004142AF" w:rsidP="004142AF">
      <w:pPr>
        <w:numPr>
          <w:ilvl w:val="0"/>
          <w:numId w:val="3"/>
        </w:numPr>
        <w:tabs>
          <w:tab w:val="left" w:pos="-720"/>
        </w:tabs>
        <w:suppressAutoHyphens/>
        <w:rPr>
          <w:rFonts w:ascii="Times New Roman" w:hAnsi="Times New Roman"/>
          <w:spacing w:val="-3"/>
        </w:rPr>
      </w:pPr>
      <w:r w:rsidRPr="00894B63">
        <w:rPr>
          <w:rFonts w:ascii="Times New Roman" w:hAnsi="Times New Roman"/>
          <w:spacing w:val="-3"/>
        </w:rPr>
        <w:t>Determine and predict cost behaviors</w:t>
      </w:r>
      <w:r w:rsidR="00894B63">
        <w:rPr>
          <w:rFonts w:ascii="Times New Roman" w:hAnsi="Times New Roman"/>
          <w:spacing w:val="-3"/>
        </w:rPr>
        <w:t>.</w:t>
      </w:r>
    </w:p>
    <w:p w14:paraId="2D7CC40F" w14:textId="77777777" w:rsidR="004142AF" w:rsidRPr="00894B63" w:rsidRDefault="004142AF" w:rsidP="004142AF">
      <w:pPr>
        <w:numPr>
          <w:ilvl w:val="0"/>
          <w:numId w:val="3"/>
        </w:numPr>
        <w:tabs>
          <w:tab w:val="left" w:pos="-720"/>
        </w:tabs>
        <w:suppressAutoHyphens/>
        <w:rPr>
          <w:rFonts w:ascii="Times New Roman" w:hAnsi="Times New Roman"/>
          <w:spacing w:val="-3"/>
        </w:rPr>
      </w:pPr>
      <w:r w:rsidRPr="00894B63">
        <w:rPr>
          <w:rFonts w:ascii="Times New Roman" w:hAnsi="Times New Roman"/>
          <w:spacing w:val="-3"/>
        </w:rPr>
        <w:t>Perform cost-volume-profit analysis</w:t>
      </w:r>
      <w:r w:rsidR="00894B63">
        <w:rPr>
          <w:rFonts w:ascii="Times New Roman" w:hAnsi="Times New Roman"/>
          <w:spacing w:val="-3"/>
        </w:rPr>
        <w:t>.</w:t>
      </w:r>
    </w:p>
    <w:p w14:paraId="267A4B7E" w14:textId="77777777" w:rsidR="0025711B" w:rsidRPr="00894B63" w:rsidRDefault="0025711B" w:rsidP="004142AF">
      <w:pPr>
        <w:numPr>
          <w:ilvl w:val="0"/>
          <w:numId w:val="3"/>
        </w:numPr>
        <w:tabs>
          <w:tab w:val="left" w:pos="-720"/>
        </w:tabs>
        <w:suppressAutoHyphens/>
        <w:rPr>
          <w:rFonts w:ascii="Times New Roman" w:hAnsi="Times New Roman"/>
          <w:spacing w:val="-3"/>
        </w:rPr>
      </w:pPr>
      <w:r w:rsidRPr="00894B63">
        <w:rPr>
          <w:rFonts w:ascii="Times New Roman" w:hAnsi="Times New Roman"/>
          <w:spacing w:val="-3"/>
        </w:rPr>
        <w:t xml:space="preserve">Properly classify costs as being direct or indirect, </w:t>
      </w:r>
      <w:proofErr w:type="gramStart"/>
      <w:r w:rsidRPr="00894B63">
        <w:rPr>
          <w:rFonts w:ascii="Times New Roman" w:hAnsi="Times New Roman"/>
          <w:spacing w:val="-3"/>
        </w:rPr>
        <w:t>fixed</w:t>
      </w:r>
      <w:proofErr w:type="gramEnd"/>
      <w:r w:rsidRPr="00894B63">
        <w:rPr>
          <w:rFonts w:ascii="Times New Roman" w:hAnsi="Times New Roman"/>
          <w:spacing w:val="-3"/>
        </w:rPr>
        <w:t xml:space="preserve"> or variable, product or period.</w:t>
      </w:r>
    </w:p>
    <w:p w14:paraId="3CAEE4A9" w14:textId="77777777" w:rsidR="0025711B" w:rsidRPr="00894B63" w:rsidRDefault="004142AF" w:rsidP="004142AF">
      <w:pPr>
        <w:numPr>
          <w:ilvl w:val="0"/>
          <w:numId w:val="3"/>
        </w:numPr>
        <w:tabs>
          <w:tab w:val="left" w:pos="-720"/>
        </w:tabs>
        <w:suppressAutoHyphens/>
        <w:rPr>
          <w:rFonts w:ascii="Times New Roman" w:hAnsi="Times New Roman"/>
          <w:spacing w:val="-3"/>
        </w:rPr>
      </w:pPr>
      <w:r w:rsidRPr="00894B63">
        <w:rPr>
          <w:rFonts w:ascii="Times New Roman" w:hAnsi="Times New Roman"/>
          <w:spacing w:val="-3"/>
        </w:rPr>
        <w:t xml:space="preserve">Create </w:t>
      </w:r>
      <w:r w:rsidR="0025711B" w:rsidRPr="00894B63">
        <w:rPr>
          <w:rFonts w:ascii="Times New Roman" w:hAnsi="Times New Roman"/>
          <w:spacing w:val="-3"/>
        </w:rPr>
        <w:t>income statement with all the supporting schedules for a manufacturing enterprise</w:t>
      </w:r>
      <w:r w:rsidRPr="00894B63">
        <w:rPr>
          <w:rFonts w:ascii="Times New Roman" w:hAnsi="Times New Roman"/>
          <w:spacing w:val="-3"/>
        </w:rPr>
        <w:t xml:space="preserve"> under variable and absorption cost assumptions.</w:t>
      </w:r>
    </w:p>
    <w:p w14:paraId="1C86F09A" w14:textId="77777777" w:rsidR="0025711B" w:rsidRPr="00894B63" w:rsidRDefault="00132260" w:rsidP="004142AF">
      <w:pPr>
        <w:numPr>
          <w:ilvl w:val="0"/>
          <w:numId w:val="3"/>
        </w:numPr>
        <w:tabs>
          <w:tab w:val="left" w:pos="-720"/>
        </w:tabs>
        <w:suppressAutoHyphens/>
        <w:rPr>
          <w:rFonts w:ascii="Times New Roman" w:hAnsi="Times New Roman"/>
          <w:spacing w:val="-3"/>
        </w:rPr>
      </w:pPr>
      <w:r w:rsidRPr="00894B63">
        <w:rPr>
          <w:rFonts w:ascii="Times New Roman" w:hAnsi="Times New Roman"/>
          <w:spacing w:val="-3"/>
        </w:rPr>
        <w:t xml:space="preserve">Formulate reports </w:t>
      </w:r>
      <w:r w:rsidR="0025711B" w:rsidRPr="00894B63">
        <w:rPr>
          <w:rFonts w:ascii="Times New Roman" w:hAnsi="Times New Roman"/>
          <w:spacing w:val="-3"/>
        </w:rPr>
        <w:t>for job costing and process costing.</w:t>
      </w:r>
    </w:p>
    <w:p w14:paraId="7FC9092D" w14:textId="77777777" w:rsidR="0025711B" w:rsidRPr="00894B63" w:rsidRDefault="0025711B" w:rsidP="004142AF">
      <w:pPr>
        <w:numPr>
          <w:ilvl w:val="0"/>
          <w:numId w:val="3"/>
        </w:numPr>
        <w:tabs>
          <w:tab w:val="left" w:pos="-720"/>
        </w:tabs>
        <w:suppressAutoHyphens/>
        <w:rPr>
          <w:rFonts w:ascii="Times New Roman" w:hAnsi="Times New Roman"/>
          <w:spacing w:val="-3"/>
        </w:rPr>
      </w:pPr>
      <w:r w:rsidRPr="00894B63">
        <w:rPr>
          <w:rFonts w:ascii="Times New Roman" w:hAnsi="Times New Roman"/>
          <w:spacing w:val="-3"/>
        </w:rPr>
        <w:t>Set up and maintain job cost sheets, make all necessary en</w:t>
      </w:r>
      <w:r w:rsidR="00132260" w:rsidRPr="00894B63">
        <w:rPr>
          <w:rFonts w:ascii="Times New Roman" w:hAnsi="Times New Roman"/>
          <w:spacing w:val="-3"/>
        </w:rPr>
        <w:t>tries for a job cost system utilizing so</w:t>
      </w:r>
      <w:r w:rsidRPr="00894B63">
        <w:rPr>
          <w:rFonts w:ascii="Times New Roman" w:hAnsi="Times New Roman"/>
          <w:spacing w:val="-3"/>
        </w:rPr>
        <w:t>urce records and subsidiary records in job costing.</w:t>
      </w:r>
    </w:p>
    <w:p w14:paraId="5E71FD41" w14:textId="77777777" w:rsidR="0025711B" w:rsidRPr="00894B63" w:rsidRDefault="0025711B" w:rsidP="004142AF">
      <w:pPr>
        <w:numPr>
          <w:ilvl w:val="0"/>
          <w:numId w:val="3"/>
        </w:numPr>
        <w:tabs>
          <w:tab w:val="left" w:pos="-720"/>
        </w:tabs>
        <w:suppressAutoHyphens/>
        <w:rPr>
          <w:rFonts w:ascii="Times New Roman" w:hAnsi="Times New Roman"/>
          <w:spacing w:val="-3"/>
        </w:rPr>
      </w:pPr>
      <w:r w:rsidRPr="00894B63">
        <w:rPr>
          <w:rFonts w:ascii="Times New Roman" w:hAnsi="Times New Roman"/>
          <w:spacing w:val="-3"/>
        </w:rPr>
        <w:t xml:space="preserve">Develop production cost reports, determine the necessary unit </w:t>
      </w:r>
      <w:proofErr w:type="gramStart"/>
      <w:r w:rsidRPr="00894B63">
        <w:rPr>
          <w:rFonts w:ascii="Times New Roman" w:hAnsi="Times New Roman"/>
          <w:spacing w:val="-3"/>
        </w:rPr>
        <w:t>costs</w:t>
      </w:r>
      <w:proofErr w:type="gramEnd"/>
      <w:r w:rsidRPr="00894B63">
        <w:rPr>
          <w:rFonts w:ascii="Times New Roman" w:hAnsi="Times New Roman"/>
          <w:spacing w:val="-3"/>
        </w:rPr>
        <w:t xml:space="preserve"> and make the required entries required in a process cost system.</w:t>
      </w:r>
    </w:p>
    <w:p w14:paraId="560D94D5" w14:textId="77777777" w:rsidR="0025711B" w:rsidRPr="00894B63" w:rsidRDefault="0025711B" w:rsidP="004142AF">
      <w:pPr>
        <w:numPr>
          <w:ilvl w:val="0"/>
          <w:numId w:val="3"/>
        </w:numPr>
        <w:tabs>
          <w:tab w:val="left" w:pos="-720"/>
        </w:tabs>
        <w:suppressAutoHyphens/>
        <w:rPr>
          <w:rFonts w:ascii="Times New Roman" w:hAnsi="Times New Roman"/>
          <w:spacing w:val="-3"/>
        </w:rPr>
      </w:pPr>
      <w:r w:rsidRPr="00894B63">
        <w:rPr>
          <w:rFonts w:ascii="Times New Roman" w:hAnsi="Times New Roman"/>
          <w:spacing w:val="-3"/>
        </w:rPr>
        <w:t>Allocate costs to cost objects and develop cost rates and understand the uses of cost allocation and its limitations.</w:t>
      </w:r>
    </w:p>
    <w:p w14:paraId="621390A2" w14:textId="77777777" w:rsidR="00132260" w:rsidRPr="00894B63" w:rsidRDefault="00132260" w:rsidP="004142AF">
      <w:pPr>
        <w:numPr>
          <w:ilvl w:val="0"/>
          <w:numId w:val="3"/>
        </w:numPr>
        <w:tabs>
          <w:tab w:val="left" w:pos="-720"/>
        </w:tabs>
        <w:suppressAutoHyphens/>
        <w:rPr>
          <w:rFonts w:ascii="Times New Roman" w:hAnsi="Times New Roman"/>
          <w:spacing w:val="-3"/>
        </w:rPr>
      </w:pPr>
      <w:r w:rsidRPr="00894B63">
        <w:rPr>
          <w:rFonts w:ascii="Times New Roman" w:hAnsi="Times New Roman"/>
          <w:spacing w:val="-3"/>
        </w:rPr>
        <w:t>Develop master budgets and responsibility budgets</w:t>
      </w:r>
      <w:r w:rsidR="00894B63">
        <w:rPr>
          <w:rFonts w:ascii="Times New Roman" w:hAnsi="Times New Roman"/>
          <w:spacing w:val="-3"/>
        </w:rPr>
        <w:t>.</w:t>
      </w:r>
    </w:p>
    <w:p w14:paraId="23A08E37" w14:textId="77777777" w:rsidR="00331B44" w:rsidRPr="00894B63" w:rsidRDefault="00132260" w:rsidP="004142AF">
      <w:pPr>
        <w:numPr>
          <w:ilvl w:val="0"/>
          <w:numId w:val="3"/>
        </w:numPr>
        <w:tabs>
          <w:tab w:val="left" w:pos="-720"/>
          <w:tab w:val="num" w:pos="1080"/>
        </w:tabs>
        <w:suppressAutoHyphens/>
        <w:rPr>
          <w:rFonts w:ascii="Times New Roman" w:hAnsi="Times New Roman"/>
          <w:spacing w:val="-3"/>
        </w:rPr>
      </w:pPr>
      <w:r w:rsidRPr="00894B63">
        <w:rPr>
          <w:rFonts w:ascii="Times New Roman" w:hAnsi="Times New Roman"/>
          <w:spacing w:val="-3"/>
        </w:rPr>
        <w:t>Determine the cost of products and services using</w:t>
      </w:r>
      <w:r w:rsidR="0025711B" w:rsidRPr="00894B63">
        <w:rPr>
          <w:rFonts w:ascii="Times New Roman" w:hAnsi="Times New Roman"/>
          <w:spacing w:val="-3"/>
        </w:rPr>
        <w:t xml:space="preserve"> </w:t>
      </w:r>
      <w:r w:rsidRPr="00894B63">
        <w:rPr>
          <w:rFonts w:ascii="Times New Roman" w:hAnsi="Times New Roman"/>
          <w:spacing w:val="-3"/>
        </w:rPr>
        <w:t xml:space="preserve">the </w:t>
      </w:r>
      <w:r w:rsidR="0025711B" w:rsidRPr="00894B63">
        <w:rPr>
          <w:rFonts w:ascii="Times New Roman" w:hAnsi="Times New Roman"/>
          <w:spacing w:val="-3"/>
        </w:rPr>
        <w:t>activity based costing (</w:t>
      </w:r>
      <w:proofErr w:type="gramStart"/>
      <w:r w:rsidR="0025711B" w:rsidRPr="00894B63">
        <w:rPr>
          <w:rFonts w:ascii="Times New Roman" w:hAnsi="Times New Roman"/>
          <w:spacing w:val="-3"/>
        </w:rPr>
        <w:t xml:space="preserve">ABC) </w:t>
      </w:r>
      <w:r w:rsidRPr="00894B63">
        <w:rPr>
          <w:rFonts w:ascii="Times New Roman" w:hAnsi="Times New Roman"/>
          <w:spacing w:val="-3"/>
        </w:rPr>
        <w:t xml:space="preserve"> method</w:t>
      </w:r>
      <w:proofErr w:type="gramEnd"/>
    </w:p>
    <w:p w14:paraId="617C9504" w14:textId="77777777" w:rsidR="0025711B" w:rsidRPr="00894B63" w:rsidRDefault="00132260" w:rsidP="004142AF">
      <w:pPr>
        <w:numPr>
          <w:ilvl w:val="0"/>
          <w:numId w:val="3"/>
        </w:numPr>
        <w:tabs>
          <w:tab w:val="left" w:pos="-720"/>
          <w:tab w:val="left" w:pos="990"/>
        </w:tabs>
        <w:suppressAutoHyphens/>
        <w:rPr>
          <w:rFonts w:ascii="Times New Roman" w:hAnsi="Times New Roman"/>
          <w:spacing w:val="-3"/>
        </w:rPr>
      </w:pPr>
      <w:r w:rsidRPr="00894B63">
        <w:rPr>
          <w:rFonts w:ascii="Times New Roman" w:hAnsi="Times New Roman"/>
          <w:spacing w:val="-3"/>
        </w:rPr>
        <w:t>Formulate</w:t>
      </w:r>
      <w:r w:rsidR="0025711B" w:rsidRPr="00894B63">
        <w:rPr>
          <w:rFonts w:ascii="Times New Roman" w:hAnsi="Times New Roman"/>
          <w:spacing w:val="-3"/>
        </w:rPr>
        <w:t xml:space="preserve"> standard cost </w:t>
      </w:r>
      <w:r w:rsidRPr="00894B63">
        <w:rPr>
          <w:rFonts w:ascii="Times New Roman" w:hAnsi="Times New Roman"/>
          <w:spacing w:val="-3"/>
        </w:rPr>
        <w:t>and production cost reports a</w:t>
      </w:r>
      <w:r w:rsidR="0025711B" w:rsidRPr="00894B63">
        <w:rPr>
          <w:rFonts w:ascii="Times New Roman" w:hAnsi="Times New Roman"/>
          <w:spacing w:val="-3"/>
        </w:rPr>
        <w:t xml:space="preserve">nd conduct variance analysis. </w:t>
      </w:r>
    </w:p>
    <w:p w14:paraId="036DADC6" w14:textId="77777777" w:rsidR="0025711B" w:rsidRPr="00894B63" w:rsidRDefault="004142AF" w:rsidP="004142AF">
      <w:pPr>
        <w:numPr>
          <w:ilvl w:val="0"/>
          <w:numId w:val="3"/>
        </w:numPr>
        <w:tabs>
          <w:tab w:val="left" w:pos="-720"/>
          <w:tab w:val="left" w:pos="990"/>
        </w:tabs>
        <w:suppressAutoHyphens/>
        <w:rPr>
          <w:rFonts w:ascii="Times New Roman" w:hAnsi="Times New Roman"/>
          <w:spacing w:val="-3"/>
        </w:rPr>
      </w:pPr>
      <w:r w:rsidRPr="00894B63">
        <w:rPr>
          <w:rFonts w:ascii="Times New Roman" w:hAnsi="Times New Roman"/>
          <w:spacing w:val="-3"/>
        </w:rPr>
        <w:t>Use spreadsheets</w:t>
      </w:r>
      <w:r w:rsidR="0025711B" w:rsidRPr="00894B63">
        <w:rPr>
          <w:rFonts w:ascii="Times New Roman" w:hAnsi="Times New Roman"/>
          <w:spacing w:val="-3"/>
        </w:rPr>
        <w:t xml:space="preserve"> as a problem-solving tool for cost accounting problems.</w:t>
      </w:r>
    </w:p>
    <w:p w14:paraId="21B026F3" w14:textId="77777777" w:rsidR="00DD6211" w:rsidRPr="00894B63" w:rsidRDefault="00DD6211" w:rsidP="00132260">
      <w:pPr>
        <w:tabs>
          <w:tab w:val="left" w:pos="-720"/>
        </w:tabs>
        <w:suppressAutoHyphens/>
        <w:rPr>
          <w:rFonts w:ascii="Times New Roman" w:hAnsi="Times New Roman"/>
          <w:spacing w:val="-3"/>
        </w:rPr>
      </w:pPr>
    </w:p>
    <w:p w14:paraId="7DD2FD95" w14:textId="77777777" w:rsidR="004142AF" w:rsidRPr="00894B63" w:rsidRDefault="00894B63" w:rsidP="00DD6211">
      <w:pPr>
        <w:tabs>
          <w:tab w:val="left" w:pos="-720"/>
        </w:tabs>
        <w:suppressAutoHyphens/>
        <w:jc w:val="both"/>
        <w:rPr>
          <w:rFonts w:ascii="Times New Roman" w:hAnsi="Times New Roman"/>
          <w:b/>
          <w:spacing w:val="-3"/>
        </w:rPr>
      </w:pPr>
      <w:r w:rsidRPr="00894B63">
        <w:rPr>
          <w:rFonts w:ascii="Times New Roman" w:hAnsi="Times New Roman"/>
          <w:b/>
          <w:spacing w:val="-3"/>
          <w:u w:val="single"/>
        </w:rPr>
        <w:t>M</w:t>
      </w:r>
      <w:r w:rsidR="004142AF" w:rsidRPr="00894B63">
        <w:rPr>
          <w:rFonts w:ascii="Times New Roman" w:hAnsi="Times New Roman"/>
          <w:b/>
          <w:spacing w:val="-3"/>
          <w:u w:val="single"/>
        </w:rPr>
        <w:t>AJOR TOPICS</w:t>
      </w:r>
      <w:r w:rsidR="004142AF" w:rsidRPr="00894B63">
        <w:rPr>
          <w:rFonts w:ascii="Times New Roman" w:hAnsi="Times New Roman"/>
          <w:b/>
          <w:spacing w:val="-3"/>
        </w:rPr>
        <w:t>:</w:t>
      </w:r>
    </w:p>
    <w:p w14:paraId="22573E02" w14:textId="77777777" w:rsidR="004142AF" w:rsidRPr="00894B63" w:rsidRDefault="004142AF" w:rsidP="004142AF">
      <w:pPr>
        <w:numPr>
          <w:ilvl w:val="0"/>
          <w:numId w:val="4"/>
        </w:numPr>
        <w:tabs>
          <w:tab w:val="left" w:pos="-720"/>
        </w:tabs>
        <w:suppressAutoHyphens/>
        <w:jc w:val="both"/>
        <w:rPr>
          <w:rFonts w:ascii="Times New Roman" w:hAnsi="Times New Roman"/>
          <w:b/>
          <w:spacing w:val="-3"/>
        </w:rPr>
      </w:pPr>
      <w:r w:rsidRPr="00894B63">
        <w:rPr>
          <w:rFonts w:ascii="Times New Roman" w:hAnsi="Times New Roman"/>
          <w:spacing w:val="-3"/>
        </w:rPr>
        <w:t>Cost terms, and manufacturing statements</w:t>
      </w:r>
    </w:p>
    <w:p w14:paraId="07F29664" w14:textId="77777777" w:rsidR="004142AF" w:rsidRPr="00894B63" w:rsidRDefault="004142AF" w:rsidP="004142AF">
      <w:pPr>
        <w:numPr>
          <w:ilvl w:val="0"/>
          <w:numId w:val="4"/>
        </w:numPr>
        <w:tabs>
          <w:tab w:val="left" w:pos="-720"/>
        </w:tabs>
        <w:suppressAutoHyphens/>
        <w:jc w:val="both"/>
        <w:rPr>
          <w:rFonts w:ascii="Times New Roman" w:hAnsi="Times New Roman"/>
          <w:b/>
          <w:spacing w:val="-3"/>
        </w:rPr>
      </w:pPr>
      <w:r w:rsidRPr="00894B63">
        <w:rPr>
          <w:rFonts w:ascii="Times New Roman" w:hAnsi="Times New Roman"/>
          <w:spacing w:val="-3"/>
        </w:rPr>
        <w:t>Cost behavior</w:t>
      </w:r>
    </w:p>
    <w:p w14:paraId="00802EA2" w14:textId="77777777" w:rsidR="004142AF" w:rsidRPr="00894B63" w:rsidRDefault="004142AF" w:rsidP="004142AF">
      <w:pPr>
        <w:numPr>
          <w:ilvl w:val="0"/>
          <w:numId w:val="4"/>
        </w:numPr>
        <w:tabs>
          <w:tab w:val="left" w:pos="-720"/>
        </w:tabs>
        <w:suppressAutoHyphens/>
        <w:jc w:val="both"/>
        <w:rPr>
          <w:rFonts w:ascii="Times New Roman" w:hAnsi="Times New Roman"/>
          <w:b/>
          <w:spacing w:val="-3"/>
        </w:rPr>
      </w:pPr>
      <w:r w:rsidRPr="00894B63">
        <w:rPr>
          <w:rFonts w:ascii="Times New Roman" w:hAnsi="Times New Roman"/>
          <w:spacing w:val="-3"/>
        </w:rPr>
        <w:t>Job and process costing</w:t>
      </w:r>
    </w:p>
    <w:p w14:paraId="5089A816" w14:textId="77777777" w:rsidR="004142AF" w:rsidRPr="00894B63" w:rsidRDefault="004142AF" w:rsidP="004142AF">
      <w:pPr>
        <w:numPr>
          <w:ilvl w:val="0"/>
          <w:numId w:val="4"/>
        </w:numPr>
        <w:tabs>
          <w:tab w:val="left" w:pos="-720"/>
        </w:tabs>
        <w:suppressAutoHyphens/>
        <w:jc w:val="both"/>
        <w:rPr>
          <w:rFonts w:ascii="Times New Roman" w:hAnsi="Times New Roman"/>
          <w:b/>
          <w:spacing w:val="-3"/>
        </w:rPr>
      </w:pPr>
      <w:r w:rsidRPr="00894B63">
        <w:rPr>
          <w:rFonts w:ascii="Times New Roman" w:hAnsi="Times New Roman"/>
          <w:spacing w:val="-3"/>
        </w:rPr>
        <w:t>Cost allocation</w:t>
      </w:r>
    </w:p>
    <w:p w14:paraId="4C02266A" w14:textId="77777777" w:rsidR="004142AF" w:rsidRPr="00894B63" w:rsidRDefault="004142AF" w:rsidP="004142AF">
      <w:pPr>
        <w:numPr>
          <w:ilvl w:val="0"/>
          <w:numId w:val="4"/>
        </w:numPr>
        <w:tabs>
          <w:tab w:val="left" w:pos="-720"/>
        </w:tabs>
        <w:suppressAutoHyphens/>
        <w:jc w:val="both"/>
        <w:rPr>
          <w:rFonts w:ascii="Times New Roman" w:hAnsi="Times New Roman"/>
          <w:b/>
          <w:spacing w:val="-3"/>
        </w:rPr>
      </w:pPr>
      <w:r w:rsidRPr="00894B63">
        <w:rPr>
          <w:rFonts w:ascii="Times New Roman" w:hAnsi="Times New Roman"/>
          <w:spacing w:val="-3"/>
        </w:rPr>
        <w:t xml:space="preserve">Joint, by-product costing and </w:t>
      </w:r>
      <w:proofErr w:type="gramStart"/>
      <w:r w:rsidRPr="00894B63">
        <w:rPr>
          <w:rFonts w:ascii="Times New Roman" w:hAnsi="Times New Roman"/>
          <w:spacing w:val="-3"/>
        </w:rPr>
        <w:t>scrap</w:t>
      </w:r>
      <w:proofErr w:type="gramEnd"/>
    </w:p>
    <w:p w14:paraId="09888E52" w14:textId="77777777" w:rsidR="004142AF" w:rsidRPr="00894B63" w:rsidRDefault="004142AF" w:rsidP="004142AF">
      <w:pPr>
        <w:numPr>
          <w:ilvl w:val="0"/>
          <w:numId w:val="4"/>
        </w:numPr>
        <w:tabs>
          <w:tab w:val="left" w:pos="-720"/>
        </w:tabs>
        <w:suppressAutoHyphens/>
        <w:jc w:val="both"/>
        <w:rPr>
          <w:rFonts w:ascii="Times New Roman" w:hAnsi="Times New Roman"/>
          <w:b/>
          <w:spacing w:val="-3"/>
        </w:rPr>
      </w:pPr>
      <w:r w:rsidRPr="00894B63">
        <w:rPr>
          <w:rFonts w:ascii="Times New Roman" w:hAnsi="Times New Roman"/>
          <w:spacing w:val="-3"/>
        </w:rPr>
        <w:t>Activity-based costing</w:t>
      </w:r>
    </w:p>
    <w:p w14:paraId="56C8A326" w14:textId="77777777" w:rsidR="004142AF" w:rsidRPr="00894B63" w:rsidRDefault="004142AF" w:rsidP="004142AF">
      <w:pPr>
        <w:numPr>
          <w:ilvl w:val="0"/>
          <w:numId w:val="4"/>
        </w:numPr>
        <w:tabs>
          <w:tab w:val="left" w:pos="-720"/>
        </w:tabs>
        <w:suppressAutoHyphens/>
        <w:jc w:val="both"/>
        <w:rPr>
          <w:rFonts w:ascii="Times New Roman" w:hAnsi="Times New Roman"/>
          <w:b/>
          <w:spacing w:val="-3"/>
        </w:rPr>
      </w:pPr>
      <w:r w:rsidRPr="00894B63">
        <w:rPr>
          <w:rFonts w:ascii="Times New Roman" w:hAnsi="Times New Roman"/>
          <w:spacing w:val="-3"/>
        </w:rPr>
        <w:t>Master and responsibility budgets</w:t>
      </w:r>
    </w:p>
    <w:p w14:paraId="6A27CDF5" w14:textId="77777777" w:rsidR="004142AF" w:rsidRPr="00894B63" w:rsidRDefault="004142AF" w:rsidP="004142AF">
      <w:pPr>
        <w:numPr>
          <w:ilvl w:val="0"/>
          <w:numId w:val="4"/>
        </w:numPr>
        <w:tabs>
          <w:tab w:val="left" w:pos="-720"/>
        </w:tabs>
        <w:suppressAutoHyphens/>
        <w:jc w:val="both"/>
        <w:rPr>
          <w:rFonts w:ascii="Times New Roman" w:hAnsi="Times New Roman"/>
          <w:b/>
          <w:spacing w:val="-3"/>
        </w:rPr>
      </w:pPr>
      <w:r w:rsidRPr="00894B63">
        <w:rPr>
          <w:rFonts w:ascii="Times New Roman" w:hAnsi="Times New Roman"/>
          <w:spacing w:val="-3"/>
        </w:rPr>
        <w:t>Variance analysis and flexible budgeting</w:t>
      </w:r>
    </w:p>
    <w:p w14:paraId="14151217" w14:textId="77777777" w:rsidR="004142AF" w:rsidRPr="00894B63" w:rsidRDefault="004142AF" w:rsidP="004142AF">
      <w:pPr>
        <w:numPr>
          <w:ilvl w:val="0"/>
          <w:numId w:val="4"/>
        </w:numPr>
        <w:tabs>
          <w:tab w:val="left" w:pos="-720"/>
        </w:tabs>
        <w:suppressAutoHyphens/>
        <w:jc w:val="both"/>
        <w:rPr>
          <w:rFonts w:ascii="Times New Roman" w:hAnsi="Times New Roman"/>
          <w:b/>
          <w:spacing w:val="-3"/>
        </w:rPr>
      </w:pPr>
      <w:r w:rsidRPr="00894B63">
        <w:rPr>
          <w:rFonts w:ascii="Times New Roman" w:hAnsi="Times New Roman"/>
          <w:spacing w:val="-3"/>
        </w:rPr>
        <w:t>Relevant costs</w:t>
      </w:r>
    </w:p>
    <w:p w14:paraId="0763A6EB" w14:textId="77777777" w:rsidR="0025711B" w:rsidRPr="00AD746E" w:rsidRDefault="004142AF" w:rsidP="009628E0">
      <w:pPr>
        <w:numPr>
          <w:ilvl w:val="0"/>
          <w:numId w:val="4"/>
        </w:numPr>
        <w:tabs>
          <w:tab w:val="left" w:pos="-720"/>
        </w:tabs>
        <w:suppressAutoHyphens/>
        <w:jc w:val="both"/>
        <w:rPr>
          <w:rFonts w:ascii="Times New Roman" w:hAnsi="Times New Roman"/>
          <w:b/>
          <w:spacing w:val="-3"/>
        </w:rPr>
      </w:pPr>
      <w:r w:rsidRPr="009628E0">
        <w:rPr>
          <w:rFonts w:ascii="Times New Roman" w:hAnsi="Times New Roman"/>
          <w:spacing w:val="-3"/>
        </w:rPr>
        <w:t>Responsibility accounting</w:t>
      </w:r>
    </w:p>
    <w:p w14:paraId="79FE8505" w14:textId="77777777" w:rsidR="00AD746E" w:rsidRPr="00DE7673" w:rsidRDefault="00AD746E" w:rsidP="009628E0">
      <w:pPr>
        <w:numPr>
          <w:ilvl w:val="0"/>
          <w:numId w:val="4"/>
        </w:numPr>
        <w:tabs>
          <w:tab w:val="left" w:pos="-720"/>
        </w:tabs>
        <w:suppressAutoHyphens/>
        <w:jc w:val="both"/>
        <w:rPr>
          <w:rFonts w:ascii="Times New Roman" w:hAnsi="Times New Roman"/>
          <w:b/>
          <w:spacing w:val="-3"/>
        </w:rPr>
      </w:pPr>
    </w:p>
    <w:p w14:paraId="15073F72" w14:textId="212D5536" w:rsidR="00DE7673" w:rsidRPr="005644B6" w:rsidRDefault="005644B6" w:rsidP="005644B6">
      <w:pPr>
        <w:tabs>
          <w:tab w:val="left" w:pos="-720"/>
        </w:tabs>
        <w:suppressAutoHyphens/>
        <w:jc w:val="both"/>
        <w:rPr>
          <w:rFonts w:ascii="Times New Roman" w:hAnsi="Times New Roman"/>
          <w:b/>
          <w:spacing w:val="-3"/>
        </w:rPr>
      </w:pPr>
      <w:r w:rsidRPr="005644B6">
        <w:rPr>
          <w:b/>
          <w:bCs/>
        </w:rPr>
        <w:t xml:space="preserve">Revised </w:t>
      </w:r>
      <w:r w:rsidR="00AD746E">
        <w:rPr>
          <w:b/>
          <w:bCs/>
        </w:rPr>
        <w:t>7/2023 LT</w:t>
      </w:r>
    </w:p>
    <w:sectPr w:rsidR="00DE7673" w:rsidRPr="005644B6" w:rsidSect="009628E0">
      <w:endnotePr>
        <w:numFmt w:val="decimal"/>
      </w:endnotePr>
      <w:pgSz w:w="12240" w:h="15840"/>
      <w:pgMar w:top="1296" w:right="1296" w:bottom="1008" w:left="1296"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F1AB" w14:textId="77777777" w:rsidR="002046A3" w:rsidRDefault="002046A3">
      <w:pPr>
        <w:spacing w:line="20" w:lineRule="exact"/>
      </w:pPr>
    </w:p>
  </w:endnote>
  <w:endnote w:type="continuationSeparator" w:id="0">
    <w:p w14:paraId="48F63F71" w14:textId="77777777" w:rsidR="002046A3" w:rsidRDefault="002046A3">
      <w:r>
        <w:t xml:space="preserve"> </w:t>
      </w:r>
    </w:p>
  </w:endnote>
  <w:endnote w:type="continuationNotice" w:id="1">
    <w:p w14:paraId="75073877" w14:textId="77777777" w:rsidR="002046A3" w:rsidRDefault="002046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A31F" w14:textId="77777777" w:rsidR="002046A3" w:rsidRDefault="002046A3">
      <w:r>
        <w:separator/>
      </w:r>
    </w:p>
  </w:footnote>
  <w:footnote w:type="continuationSeparator" w:id="0">
    <w:p w14:paraId="0CD171AF" w14:textId="77777777" w:rsidR="002046A3" w:rsidRDefault="00204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67E"/>
    <w:multiLevelType w:val="singleLevel"/>
    <w:tmpl w:val="26BEB5C0"/>
    <w:lvl w:ilvl="0">
      <w:start w:val="1"/>
      <w:numFmt w:val="decimal"/>
      <w:lvlText w:val="%1"/>
      <w:lvlJc w:val="left"/>
      <w:pPr>
        <w:tabs>
          <w:tab w:val="num" w:pos="2160"/>
        </w:tabs>
        <w:ind w:left="2160" w:hanging="2160"/>
      </w:pPr>
      <w:rPr>
        <w:rFonts w:hint="default"/>
      </w:rPr>
    </w:lvl>
  </w:abstractNum>
  <w:abstractNum w:abstractNumId="1" w15:restartNumberingAfterBreak="0">
    <w:nsid w:val="6EEA5847"/>
    <w:multiLevelType w:val="hybridMultilevel"/>
    <w:tmpl w:val="CE6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70DCD"/>
    <w:multiLevelType w:val="hybridMultilevel"/>
    <w:tmpl w:val="35D8F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BC5E36"/>
    <w:multiLevelType w:val="singleLevel"/>
    <w:tmpl w:val="B5FC2E26"/>
    <w:lvl w:ilvl="0">
      <w:start w:val="1"/>
      <w:numFmt w:val="decimal"/>
      <w:lvlText w:val="(%1)"/>
      <w:lvlJc w:val="left"/>
      <w:pPr>
        <w:tabs>
          <w:tab w:val="num" w:pos="1170"/>
        </w:tabs>
        <w:ind w:left="1170" w:hanging="360"/>
      </w:pPr>
    </w:lvl>
  </w:abstractNum>
  <w:num w:numId="1" w16cid:durableId="154615087">
    <w:abstractNumId w:val="3"/>
  </w:num>
  <w:num w:numId="2" w16cid:durableId="28066034">
    <w:abstractNumId w:val="0"/>
  </w:num>
  <w:num w:numId="3" w16cid:durableId="423385589">
    <w:abstractNumId w:val="2"/>
  </w:num>
  <w:num w:numId="4" w16cid:durableId="314725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25711B"/>
    <w:rsid w:val="000D0200"/>
    <w:rsid w:val="00124703"/>
    <w:rsid w:val="0012735D"/>
    <w:rsid w:val="00132260"/>
    <w:rsid w:val="002046A3"/>
    <w:rsid w:val="00204FCC"/>
    <w:rsid w:val="0025711B"/>
    <w:rsid w:val="0031154A"/>
    <w:rsid w:val="00331B44"/>
    <w:rsid w:val="003906B5"/>
    <w:rsid w:val="004142AF"/>
    <w:rsid w:val="004562F3"/>
    <w:rsid w:val="00511BB3"/>
    <w:rsid w:val="005644B6"/>
    <w:rsid w:val="00573B5E"/>
    <w:rsid w:val="00582571"/>
    <w:rsid w:val="005D6179"/>
    <w:rsid w:val="005D70F1"/>
    <w:rsid w:val="00743663"/>
    <w:rsid w:val="00876686"/>
    <w:rsid w:val="00894B63"/>
    <w:rsid w:val="009628E0"/>
    <w:rsid w:val="00993F0E"/>
    <w:rsid w:val="00AD03A0"/>
    <w:rsid w:val="00AD746E"/>
    <w:rsid w:val="00AF7E1F"/>
    <w:rsid w:val="00B4630A"/>
    <w:rsid w:val="00B90277"/>
    <w:rsid w:val="00C665D4"/>
    <w:rsid w:val="00CA1A73"/>
    <w:rsid w:val="00CB7C43"/>
    <w:rsid w:val="00CD1D6D"/>
    <w:rsid w:val="00CE140A"/>
    <w:rsid w:val="00D723F9"/>
    <w:rsid w:val="00D74748"/>
    <w:rsid w:val="00D831E9"/>
    <w:rsid w:val="00DD6211"/>
    <w:rsid w:val="00DE7673"/>
    <w:rsid w:val="00E252AD"/>
    <w:rsid w:val="00EB11A6"/>
    <w:rsid w:val="00EE1C27"/>
    <w:rsid w:val="00EE3519"/>
    <w:rsid w:val="00F12BD8"/>
    <w:rsid w:val="00F45DB2"/>
    <w:rsid w:val="00F87B65"/>
    <w:rsid w:val="00FA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665EE"/>
  <w15:docId w15:val="{47ED5EAE-87F7-4C53-80A0-F98BEDBA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40A"/>
    <w:pPr>
      <w:widowControl w:val="0"/>
    </w:pPr>
    <w:rPr>
      <w:rFonts w:ascii="Courier New" w:hAnsi="Courier New"/>
      <w:snapToGrid w:val="0"/>
      <w:sz w:val="24"/>
    </w:rPr>
  </w:style>
  <w:style w:type="paragraph" w:styleId="Heading1">
    <w:name w:val="heading 1"/>
    <w:basedOn w:val="Normal"/>
    <w:next w:val="Normal"/>
    <w:qFormat/>
    <w:rsid w:val="00CE140A"/>
    <w:pPr>
      <w:keepNext/>
      <w:tabs>
        <w:tab w:val="left" w:pos="-720"/>
      </w:tabs>
      <w:suppressAutoHyphens/>
      <w:jc w:val="center"/>
      <w:outlineLvl w:val="0"/>
    </w:pPr>
    <w:rPr>
      <w:rFonts w:ascii="Arial" w:hAnsi="Arial"/>
      <w:b/>
      <w:spacing w:val="-3"/>
      <w:sz w:val="40"/>
    </w:rPr>
  </w:style>
  <w:style w:type="paragraph" w:styleId="Heading2">
    <w:name w:val="heading 2"/>
    <w:basedOn w:val="Normal"/>
    <w:next w:val="Normal"/>
    <w:link w:val="Heading2Char"/>
    <w:semiHidden/>
    <w:unhideWhenUsed/>
    <w:qFormat/>
    <w:rsid w:val="00894B63"/>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140A"/>
  </w:style>
  <w:style w:type="character" w:styleId="EndnoteReference">
    <w:name w:val="endnote reference"/>
    <w:basedOn w:val="DefaultParagraphFont"/>
    <w:semiHidden/>
    <w:rsid w:val="00CE140A"/>
    <w:rPr>
      <w:vertAlign w:val="superscript"/>
    </w:rPr>
  </w:style>
  <w:style w:type="paragraph" w:styleId="FootnoteText">
    <w:name w:val="footnote text"/>
    <w:basedOn w:val="Normal"/>
    <w:semiHidden/>
    <w:rsid w:val="00CE140A"/>
  </w:style>
  <w:style w:type="character" w:styleId="FootnoteReference">
    <w:name w:val="footnote reference"/>
    <w:basedOn w:val="DefaultParagraphFont"/>
    <w:semiHidden/>
    <w:rsid w:val="00CE140A"/>
    <w:rPr>
      <w:vertAlign w:val="superscript"/>
    </w:rPr>
  </w:style>
  <w:style w:type="paragraph" w:styleId="TOC1">
    <w:name w:val="toc 1"/>
    <w:basedOn w:val="Normal"/>
    <w:next w:val="Normal"/>
    <w:autoRedefine/>
    <w:semiHidden/>
    <w:rsid w:val="00CE140A"/>
    <w:pPr>
      <w:tabs>
        <w:tab w:val="right" w:leader="dot" w:pos="9360"/>
      </w:tabs>
      <w:suppressAutoHyphens/>
      <w:spacing w:before="480"/>
      <w:ind w:left="720" w:right="720" w:hanging="720"/>
    </w:pPr>
  </w:style>
  <w:style w:type="paragraph" w:styleId="TOC2">
    <w:name w:val="toc 2"/>
    <w:basedOn w:val="Normal"/>
    <w:next w:val="Normal"/>
    <w:autoRedefine/>
    <w:semiHidden/>
    <w:rsid w:val="00CE140A"/>
    <w:pPr>
      <w:tabs>
        <w:tab w:val="right" w:leader="dot" w:pos="9360"/>
      </w:tabs>
      <w:suppressAutoHyphens/>
      <w:ind w:left="1440" w:right="720" w:hanging="720"/>
    </w:pPr>
  </w:style>
  <w:style w:type="paragraph" w:styleId="TOC3">
    <w:name w:val="toc 3"/>
    <w:basedOn w:val="Normal"/>
    <w:next w:val="Normal"/>
    <w:autoRedefine/>
    <w:semiHidden/>
    <w:rsid w:val="00CE140A"/>
    <w:pPr>
      <w:tabs>
        <w:tab w:val="right" w:leader="dot" w:pos="9360"/>
      </w:tabs>
      <w:suppressAutoHyphens/>
      <w:ind w:left="2160" w:right="720" w:hanging="720"/>
    </w:pPr>
  </w:style>
  <w:style w:type="paragraph" w:styleId="TOC4">
    <w:name w:val="toc 4"/>
    <w:basedOn w:val="Normal"/>
    <w:next w:val="Normal"/>
    <w:autoRedefine/>
    <w:semiHidden/>
    <w:rsid w:val="00CE140A"/>
    <w:pPr>
      <w:tabs>
        <w:tab w:val="right" w:leader="dot" w:pos="9360"/>
      </w:tabs>
      <w:suppressAutoHyphens/>
      <w:ind w:left="2880" w:right="720" w:hanging="720"/>
    </w:pPr>
  </w:style>
  <w:style w:type="paragraph" w:styleId="TOC5">
    <w:name w:val="toc 5"/>
    <w:basedOn w:val="Normal"/>
    <w:next w:val="Normal"/>
    <w:autoRedefine/>
    <w:semiHidden/>
    <w:rsid w:val="00CE140A"/>
    <w:pPr>
      <w:tabs>
        <w:tab w:val="right" w:leader="dot" w:pos="9360"/>
      </w:tabs>
      <w:suppressAutoHyphens/>
      <w:ind w:left="3600" w:right="720" w:hanging="720"/>
    </w:pPr>
  </w:style>
  <w:style w:type="paragraph" w:styleId="TOC6">
    <w:name w:val="toc 6"/>
    <w:basedOn w:val="Normal"/>
    <w:next w:val="Normal"/>
    <w:autoRedefine/>
    <w:semiHidden/>
    <w:rsid w:val="00CE140A"/>
    <w:pPr>
      <w:tabs>
        <w:tab w:val="right" w:pos="9360"/>
      </w:tabs>
      <w:suppressAutoHyphens/>
      <w:ind w:left="720" w:hanging="720"/>
    </w:pPr>
  </w:style>
  <w:style w:type="paragraph" w:styleId="TOC7">
    <w:name w:val="toc 7"/>
    <w:basedOn w:val="Normal"/>
    <w:next w:val="Normal"/>
    <w:autoRedefine/>
    <w:semiHidden/>
    <w:rsid w:val="00CE140A"/>
    <w:pPr>
      <w:suppressAutoHyphens/>
      <w:ind w:left="720" w:hanging="720"/>
    </w:pPr>
  </w:style>
  <w:style w:type="paragraph" w:styleId="TOC8">
    <w:name w:val="toc 8"/>
    <w:basedOn w:val="Normal"/>
    <w:next w:val="Normal"/>
    <w:autoRedefine/>
    <w:semiHidden/>
    <w:rsid w:val="00CE140A"/>
    <w:pPr>
      <w:tabs>
        <w:tab w:val="right" w:pos="9360"/>
      </w:tabs>
      <w:suppressAutoHyphens/>
      <w:ind w:left="720" w:hanging="720"/>
    </w:pPr>
  </w:style>
  <w:style w:type="paragraph" w:styleId="TOC9">
    <w:name w:val="toc 9"/>
    <w:basedOn w:val="Normal"/>
    <w:next w:val="Normal"/>
    <w:autoRedefine/>
    <w:semiHidden/>
    <w:rsid w:val="00CE140A"/>
    <w:pPr>
      <w:tabs>
        <w:tab w:val="right" w:leader="dot" w:pos="9360"/>
      </w:tabs>
      <w:suppressAutoHyphens/>
      <w:ind w:left="720" w:hanging="720"/>
    </w:pPr>
  </w:style>
  <w:style w:type="paragraph" w:styleId="Index1">
    <w:name w:val="index 1"/>
    <w:basedOn w:val="Normal"/>
    <w:next w:val="Normal"/>
    <w:autoRedefine/>
    <w:semiHidden/>
    <w:rsid w:val="00CE140A"/>
    <w:pPr>
      <w:tabs>
        <w:tab w:val="right" w:leader="dot" w:pos="9360"/>
      </w:tabs>
      <w:suppressAutoHyphens/>
      <w:ind w:left="1440" w:right="720" w:hanging="1440"/>
    </w:pPr>
  </w:style>
  <w:style w:type="paragraph" w:styleId="Index2">
    <w:name w:val="index 2"/>
    <w:basedOn w:val="Normal"/>
    <w:next w:val="Normal"/>
    <w:autoRedefine/>
    <w:semiHidden/>
    <w:rsid w:val="00CE140A"/>
    <w:pPr>
      <w:tabs>
        <w:tab w:val="right" w:leader="dot" w:pos="9360"/>
      </w:tabs>
      <w:suppressAutoHyphens/>
      <w:ind w:left="1440" w:right="720" w:hanging="720"/>
    </w:pPr>
  </w:style>
  <w:style w:type="paragraph" w:styleId="TOAHeading">
    <w:name w:val="toa heading"/>
    <w:basedOn w:val="Normal"/>
    <w:next w:val="Normal"/>
    <w:semiHidden/>
    <w:rsid w:val="00CE140A"/>
    <w:pPr>
      <w:tabs>
        <w:tab w:val="right" w:pos="9360"/>
      </w:tabs>
      <w:suppressAutoHyphens/>
    </w:pPr>
  </w:style>
  <w:style w:type="paragraph" w:styleId="Caption">
    <w:name w:val="caption"/>
    <w:basedOn w:val="Normal"/>
    <w:next w:val="Normal"/>
    <w:qFormat/>
    <w:rsid w:val="00CE140A"/>
  </w:style>
  <w:style w:type="character" w:customStyle="1" w:styleId="EquationCaption">
    <w:name w:val="_Equation Caption"/>
    <w:rsid w:val="00CE140A"/>
  </w:style>
  <w:style w:type="character" w:customStyle="1" w:styleId="Heading2Char">
    <w:name w:val="Heading 2 Char"/>
    <w:basedOn w:val="DefaultParagraphFont"/>
    <w:link w:val="Heading2"/>
    <w:semiHidden/>
    <w:rsid w:val="00894B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924">
      <w:bodyDiv w:val="1"/>
      <w:marLeft w:val="0"/>
      <w:marRight w:val="0"/>
      <w:marTop w:val="0"/>
      <w:marBottom w:val="0"/>
      <w:divBdr>
        <w:top w:val="none" w:sz="0" w:space="0" w:color="auto"/>
        <w:left w:val="none" w:sz="0" w:space="0" w:color="auto"/>
        <w:bottom w:val="none" w:sz="0" w:space="0" w:color="auto"/>
        <w:right w:val="none" w:sz="0" w:space="0" w:color="auto"/>
      </w:divBdr>
    </w:div>
    <w:div w:id="50077795">
      <w:bodyDiv w:val="1"/>
      <w:marLeft w:val="0"/>
      <w:marRight w:val="0"/>
      <w:marTop w:val="0"/>
      <w:marBottom w:val="0"/>
      <w:divBdr>
        <w:top w:val="none" w:sz="0" w:space="0" w:color="auto"/>
        <w:left w:val="none" w:sz="0" w:space="0" w:color="auto"/>
        <w:bottom w:val="none" w:sz="0" w:space="0" w:color="auto"/>
        <w:right w:val="none" w:sz="0" w:space="0" w:color="auto"/>
      </w:divBdr>
    </w:div>
    <w:div w:id="505050241">
      <w:bodyDiv w:val="1"/>
      <w:marLeft w:val="0"/>
      <w:marRight w:val="0"/>
      <w:marTop w:val="0"/>
      <w:marBottom w:val="0"/>
      <w:divBdr>
        <w:top w:val="none" w:sz="0" w:space="0" w:color="auto"/>
        <w:left w:val="none" w:sz="0" w:space="0" w:color="auto"/>
        <w:bottom w:val="none" w:sz="0" w:space="0" w:color="auto"/>
        <w:right w:val="none" w:sz="0" w:space="0" w:color="auto"/>
      </w:divBdr>
    </w:div>
    <w:div w:id="1005519618">
      <w:bodyDiv w:val="1"/>
      <w:marLeft w:val="0"/>
      <w:marRight w:val="0"/>
      <w:marTop w:val="0"/>
      <w:marBottom w:val="0"/>
      <w:divBdr>
        <w:top w:val="none" w:sz="0" w:space="0" w:color="auto"/>
        <w:left w:val="none" w:sz="0" w:space="0" w:color="auto"/>
        <w:bottom w:val="none" w:sz="0" w:space="0" w:color="auto"/>
        <w:right w:val="none" w:sz="0" w:space="0" w:color="auto"/>
      </w:divBdr>
    </w:div>
    <w:div w:id="1165514539">
      <w:bodyDiv w:val="1"/>
      <w:marLeft w:val="0"/>
      <w:marRight w:val="0"/>
      <w:marTop w:val="0"/>
      <w:marBottom w:val="0"/>
      <w:divBdr>
        <w:top w:val="none" w:sz="0" w:space="0" w:color="auto"/>
        <w:left w:val="none" w:sz="0" w:space="0" w:color="auto"/>
        <w:bottom w:val="none" w:sz="0" w:space="0" w:color="auto"/>
        <w:right w:val="none" w:sz="0" w:space="0" w:color="auto"/>
      </w:divBdr>
    </w:div>
    <w:div w:id="1418744369">
      <w:bodyDiv w:val="1"/>
      <w:marLeft w:val="0"/>
      <w:marRight w:val="0"/>
      <w:marTop w:val="0"/>
      <w:marBottom w:val="0"/>
      <w:divBdr>
        <w:top w:val="none" w:sz="0" w:space="0" w:color="auto"/>
        <w:left w:val="none" w:sz="0" w:space="0" w:color="auto"/>
        <w:bottom w:val="none" w:sz="0" w:space="0" w:color="auto"/>
        <w:right w:val="none" w:sz="0" w:space="0" w:color="auto"/>
      </w:divBdr>
    </w:div>
    <w:div w:id="1458840147">
      <w:bodyDiv w:val="1"/>
      <w:marLeft w:val="0"/>
      <w:marRight w:val="0"/>
      <w:marTop w:val="0"/>
      <w:marBottom w:val="0"/>
      <w:divBdr>
        <w:top w:val="none" w:sz="0" w:space="0" w:color="auto"/>
        <w:left w:val="none" w:sz="0" w:space="0" w:color="auto"/>
        <w:bottom w:val="none" w:sz="0" w:space="0" w:color="auto"/>
        <w:right w:val="none" w:sz="0" w:space="0" w:color="auto"/>
      </w:divBdr>
    </w:div>
    <w:div w:id="165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Prepared by: Business/Management Systems Dept</vt:lpstr>
    </vt:vector>
  </TitlesOfParts>
  <Company>Dell Computer Corporation</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Business/Management Systems Dept</dc:title>
  <dc:subject/>
  <dc:creator>John B. Snyder</dc:creator>
  <cp:keywords/>
  <cp:lastModifiedBy>Lisa Tripoli</cp:lastModifiedBy>
  <cp:revision>13</cp:revision>
  <cp:lastPrinted>2004-07-29T19:17:00Z</cp:lastPrinted>
  <dcterms:created xsi:type="dcterms:W3CDTF">2011-03-04T13:32:00Z</dcterms:created>
  <dcterms:modified xsi:type="dcterms:W3CDTF">2023-07-20T15:57:00Z</dcterms:modified>
</cp:coreProperties>
</file>