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ABEF" w14:textId="77777777" w:rsidR="00F96AC8" w:rsidRDefault="00F96AC8" w:rsidP="00F96AC8">
      <w:r>
        <w:t>Course Title:</w:t>
      </w:r>
      <w:r>
        <w:tab/>
      </w:r>
      <w:r>
        <w:tab/>
        <w:t xml:space="preserve">Nutrition </w:t>
      </w:r>
      <w:r w:rsidR="0049024E">
        <w:t>T</w:t>
      </w:r>
      <w:r>
        <w:t>hrough Lifespan</w:t>
      </w:r>
    </w:p>
    <w:p w14:paraId="7A32B1AF" w14:textId="77777777" w:rsidR="00F96AC8" w:rsidRDefault="00F96AC8" w:rsidP="00F96AC8">
      <w:r>
        <w:t>Course Number:</w:t>
      </w:r>
      <w:r>
        <w:tab/>
        <w:t xml:space="preserve">BI </w:t>
      </w:r>
      <w:r w:rsidR="008D1399">
        <w:t>251</w:t>
      </w:r>
    </w:p>
    <w:p w14:paraId="05D779D2" w14:textId="77777777" w:rsidR="00F96AC8" w:rsidRDefault="00F96AC8" w:rsidP="00F96AC8">
      <w:r>
        <w:t>Pre-Requisites:</w:t>
      </w:r>
      <w:r>
        <w:tab/>
        <w:t>BI 151, BI 216</w:t>
      </w:r>
    </w:p>
    <w:p w14:paraId="366913E1" w14:textId="77777777" w:rsidR="00F96AC8" w:rsidRDefault="00F96AC8" w:rsidP="00F96AC8">
      <w:r>
        <w:t>Credits:</w:t>
      </w:r>
      <w:r>
        <w:tab/>
      </w:r>
      <w:r>
        <w:tab/>
        <w:t>3</w:t>
      </w:r>
    </w:p>
    <w:p w14:paraId="782C671E" w14:textId="77777777" w:rsidR="00F96AC8" w:rsidRDefault="00F96AC8" w:rsidP="00F96AC8">
      <w:r>
        <w:t>Contact Hours</w:t>
      </w:r>
      <w:r w:rsidR="0049024E">
        <w:t>:</w:t>
      </w:r>
      <w:r>
        <w:tab/>
        <w:t>3</w:t>
      </w:r>
    </w:p>
    <w:p w14:paraId="5A7CD592" w14:textId="6226207D" w:rsidR="0049024E" w:rsidRDefault="0049024E" w:rsidP="00F96AC8">
      <w:r>
        <w:tab/>
      </w:r>
      <w:r>
        <w:tab/>
      </w:r>
    </w:p>
    <w:p w14:paraId="021A1CA2" w14:textId="77777777" w:rsidR="00F96AC8" w:rsidRDefault="00F96AC8" w:rsidP="00F96AC8">
      <w:pPr>
        <w:jc w:val="center"/>
      </w:pPr>
    </w:p>
    <w:p w14:paraId="3EC9171E" w14:textId="77777777" w:rsidR="00F96AC8" w:rsidRDefault="00F96AC8" w:rsidP="00F96AC8"/>
    <w:p w14:paraId="4388B071" w14:textId="77777777" w:rsidR="00F96AC8" w:rsidRPr="00790174" w:rsidRDefault="00F96AC8" w:rsidP="00F96AC8">
      <w:pPr>
        <w:numPr>
          <w:ilvl w:val="0"/>
          <w:numId w:val="1"/>
        </w:numPr>
        <w:ind w:hanging="576"/>
        <w:rPr>
          <w:b/>
          <w:u w:val="single"/>
        </w:rPr>
      </w:pPr>
      <w:r w:rsidRPr="00790174">
        <w:rPr>
          <w:b/>
          <w:u w:val="single"/>
        </w:rPr>
        <w:t>Course Description</w:t>
      </w:r>
      <w:r w:rsidRPr="00790174">
        <w:rPr>
          <w:b/>
        </w:rPr>
        <w:t xml:space="preserve">:  </w:t>
      </w:r>
    </w:p>
    <w:p w14:paraId="6DE5C806" w14:textId="77777777" w:rsidR="00F96AC8" w:rsidRPr="00F96AC8" w:rsidRDefault="00F96AC8" w:rsidP="00F96AC8">
      <w:pPr>
        <w:pStyle w:val="ListParagraph"/>
        <w:ind w:left="540"/>
      </w:pPr>
      <w:r w:rsidRPr="00F96AC8">
        <w:t xml:space="preserve">This course explores the changing nutritional needs as an individual progresses through the normal life cycle.  </w:t>
      </w:r>
      <w:r w:rsidR="00811802">
        <w:t>Topics include</w:t>
      </w:r>
      <w:r w:rsidRPr="00F96AC8">
        <w:t xml:space="preserve"> physiology and nutritional demands of growth periods, the physiology and nutritional demands of the aging process and optimal dietary behaviors during pregnancy, lactation, infancy, childhood, adolescence and late adulthood.  Prerequisites: BI 151 Nutrition and Dietetics 1 and BI 216 Human Anatomy &amp; Physiology 1.  </w:t>
      </w:r>
    </w:p>
    <w:p w14:paraId="23377A61" w14:textId="77777777" w:rsidR="00F96AC8" w:rsidRPr="009527DB" w:rsidRDefault="00F96AC8" w:rsidP="00F96AC8"/>
    <w:p w14:paraId="225E99CE" w14:textId="77777777" w:rsidR="00F96AC8" w:rsidRPr="00790174" w:rsidRDefault="000228A1" w:rsidP="00F96AC8">
      <w:pPr>
        <w:ind w:left="-420"/>
        <w:rPr>
          <w:b/>
          <w:u w:val="single"/>
        </w:rPr>
      </w:pPr>
      <w:r>
        <w:rPr>
          <w:b/>
        </w:rPr>
        <w:t xml:space="preserve">  II.</w:t>
      </w:r>
      <w:r>
        <w:rPr>
          <w:b/>
        </w:rPr>
        <w:tab/>
        <w:t xml:space="preserve">         </w:t>
      </w:r>
      <w:r w:rsidR="00F96AC8" w:rsidRPr="00790174">
        <w:rPr>
          <w:b/>
          <w:u w:val="single"/>
        </w:rPr>
        <w:t xml:space="preserve">Student Learning Objectives/Outcomes: </w:t>
      </w:r>
    </w:p>
    <w:p w14:paraId="223F4104" w14:textId="77777777" w:rsidR="00F96AC8" w:rsidRDefault="00F96AC8" w:rsidP="00F96AC8">
      <w:pPr>
        <w:ind w:left="480"/>
        <w:rPr>
          <w:u w:val="single"/>
        </w:rPr>
      </w:pPr>
    </w:p>
    <w:p w14:paraId="6FADED5F" w14:textId="77777777" w:rsidR="0049024E" w:rsidRDefault="0049024E" w:rsidP="0049024E">
      <w:pPr>
        <w:pStyle w:val="ListParagraph"/>
        <w:numPr>
          <w:ilvl w:val="0"/>
          <w:numId w:val="2"/>
        </w:numPr>
        <w:spacing w:after="160" w:line="259" w:lineRule="auto"/>
        <w:rPr>
          <w:rFonts w:eastAsiaTheme="minorHAnsi"/>
        </w:rPr>
      </w:pPr>
      <w:r w:rsidRPr="0049024E">
        <w:rPr>
          <w:rFonts w:eastAsiaTheme="minorHAnsi"/>
        </w:rPr>
        <w:t>Students will be able to apply and critically analyze human systems theory and life course development as it relates to human life cycle.</w:t>
      </w:r>
    </w:p>
    <w:p w14:paraId="7E785B2E" w14:textId="77777777" w:rsidR="0049024E" w:rsidRDefault="0049024E" w:rsidP="0049024E">
      <w:pPr>
        <w:pStyle w:val="ListParagraph"/>
        <w:spacing w:after="160" w:line="259" w:lineRule="auto"/>
        <w:rPr>
          <w:rFonts w:eastAsiaTheme="minorHAnsi"/>
        </w:rPr>
      </w:pPr>
    </w:p>
    <w:p w14:paraId="6A4EF5B6" w14:textId="77777777" w:rsidR="0049024E" w:rsidRDefault="0049024E" w:rsidP="0049024E">
      <w:pPr>
        <w:pStyle w:val="ListParagraph"/>
        <w:numPr>
          <w:ilvl w:val="0"/>
          <w:numId w:val="2"/>
        </w:numPr>
        <w:spacing w:after="160" w:line="259" w:lineRule="auto"/>
        <w:rPr>
          <w:rFonts w:eastAsiaTheme="minorHAnsi"/>
        </w:rPr>
      </w:pPr>
      <w:r w:rsidRPr="0049024E">
        <w:rPr>
          <w:rFonts w:eastAsiaTheme="minorHAnsi"/>
        </w:rPr>
        <w:t>Students will be able to understand the fundamental principles of optimal dietary behaviors during pregnancy, lactation, infancy, childhood, and adolescence.</w:t>
      </w:r>
    </w:p>
    <w:p w14:paraId="723526A6" w14:textId="77777777" w:rsidR="0049024E" w:rsidRDefault="0049024E" w:rsidP="0049024E">
      <w:pPr>
        <w:pStyle w:val="ListParagraph"/>
        <w:spacing w:after="160" w:line="259" w:lineRule="auto"/>
        <w:rPr>
          <w:rFonts w:eastAsiaTheme="minorHAnsi"/>
        </w:rPr>
      </w:pPr>
    </w:p>
    <w:p w14:paraId="7C189ED8" w14:textId="77777777" w:rsidR="0049024E" w:rsidRDefault="0049024E" w:rsidP="0049024E">
      <w:pPr>
        <w:pStyle w:val="ListParagraph"/>
        <w:numPr>
          <w:ilvl w:val="0"/>
          <w:numId w:val="2"/>
        </w:numPr>
        <w:spacing w:after="160" w:line="259" w:lineRule="auto"/>
        <w:rPr>
          <w:rFonts w:eastAsiaTheme="minorHAnsi"/>
        </w:rPr>
      </w:pPr>
      <w:r w:rsidRPr="0049024E">
        <w:rPr>
          <w:rFonts w:eastAsiaTheme="minorHAnsi"/>
        </w:rPr>
        <w:t>Students will be able to evaluate the physiological, psychological and sociological changes associated with adulthood and aging.</w:t>
      </w:r>
    </w:p>
    <w:p w14:paraId="5792BE14" w14:textId="77777777" w:rsidR="0049024E" w:rsidRDefault="0049024E" w:rsidP="0049024E">
      <w:pPr>
        <w:pStyle w:val="ListParagraph"/>
        <w:spacing w:after="160" w:line="259" w:lineRule="auto"/>
        <w:rPr>
          <w:rFonts w:eastAsiaTheme="minorHAnsi"/>
        </w:rPr>
      </w:pPr>
    </w:p>
    <w:p w14:paraId="3392D79D" w14:textId="77777777" w:rsidR="0049024E" w:rsidRDefault="0049024E" w:rsidP="0049024E">
      <w:pPr>
        <w:pStyle w:val="ListParagraph"/>
        <w:numPr>
          <w:ilvl w:val="0"/>
          <w:numId w:val="2"/>
        </w:numPr>
        <w:spacing w:after="160" w:line="259" w:lineRule="auto"/>
        <w:rPr>
          <w:rFonts w:eastAsiaTheme="minorHAnsi"/>
        </w:rPr>
      </w:pPr>
      <w:r w:rsidRPr="0049024E">
        <w:rPr>
          <w:rFonts w:eastAsiaTheme="minorHAnsi"/>
        </w:rPr>
        <w:t xml:space="preserve">Students will be able to assess the role of nutrients and dietary behaviors as they relate to the development of chronic diseases.  </w:t>
      </w:r>
    </w:p>
    <w:p w14:paraId="23666D6A" w14:textId="77777777" w:rsidR="0049024E" w:rsidRDefault="0049024E" w:rsidP="0049024E">
      <w:pPr>
        <w:pStyle w:val="ListParagraph"/>
        <w:spacing w:after="160" w:line="259" w:lineRule="auto"/>
        <w:rPr>
          <w:rFonts w:eastAsiaTheme="minorHAnsi"/>
        </w:rPr>
      </w:pPr>
    </w:p>
    <w:p w14:paraId="2B804B02" w14:textId="77777777" w:rsidR="0049024E" w:rsidRDefault="0049024E" w:rsidP="0049024E">
      <w:pPr>
        <w:pStyle w:val="ListParagraph"/>
        <w:numPr>
          <w:ilvl w:val="0"/>
          <w:numId w:val="2"/>
        </w:numPr>
        <w:spacing w:after="160" w:line="259" w:lineRule="auto"/>
        <w:rPr>
          <w:rFonts w:eastAsiaTheme="minorHAnsi"/>
        </w:rPr>
      </w:pPr>
      <w:r w:rsidRPr="0049024E">
        <w:rPr>
          <w:rFonts w:eastAsiaTheme="minorHAnsi"/>
        </w:rPr>
        <w:t>Students will be able to articulate effective strategies to promote optimal health and well-being, as well as quality of life and longevity.</w:t>
      </w:r>
    </w:p>
    <w:p w14:paraId="73CA5AD9" w14:textId="77777777" w:rsidR="0049024E" w:rsidRDefault="0049024E" w:rsidP="0049024E">
      <w:pPr>
        <w:pStyle w:val="ListParagraph"/>
        <w:spacing w:after="160" w:line="259" w:lineRule="auto"/>
        <w:rPr>
          <w:rFonts w:eastAsiaTheme="minorHAnsi"/>
        </w:rPr>
      </w:pPr>
    </w:p>
    <w:p w14:paraId="350C2FD8" w14:textId="77777777" w:rsidR="00F96AC8" w:rsidRDefault="0049024E" w:rsidP="0049024E">
      <w:pPr>
        <w:pStyle w:val="ListParagraph"/>
        <w:numPr>
          <w:ilvl w:val="0"/>
          <w:numId w:val="2"/>
        </w:numPr>
        <w:spacing w:after="160" w:line="259" w:lineRule="auto"/>
        <w:rPr>
          <w:rFonts w:eastAsiaTheme="minorHAnsi"/>
        </w:rPr>
      </w:pPr>
      <w:r w:rsidRPr="0049024E">
        <w:rPr>
          <w:rFonts w:eastAsiaTheme="minorHAnsi"/>
        </w:rPr>
        <w:t xml:space="preserve">Students will be able to critically evaluate difficulties and controversies associated with various dietary behaviors during different life stages.    </w:t>
      </w:r>
    </w:p>
    <w:p w14:paraId="2F94326F" w14:textId="77777777" w:rsidR="0049024E" w:rsidRDefault="0049024E" w:rsidP="0049024E">
      <w:pPr>
        <w:pStyle w:val="ListParagraph"/>
        <w:spacing w:after="160" w:line="259" w:lineRule="auto"/>
        <w:rPr>
          <w:rFonts w:eastAsiaTheme="minorHAnsi"/>
        </w:rPr>
      </w:pPr>
    </w:p>
    <w:p w14:paraId="635F924E" w14:textId="77777777" w:rsidR="00D05AF4" w:rsidRDefault="00D05AF4" w:rsidP="0049024E">
      <w:pPr>
        <w:pStyle w:val="ListParagraph"/>
        <w:spacing w:after="160" w:line="259" w:lineRule="auto"/>
        <w:rPr>
          <w:rFonts w:eastAsiaTheme="minorHAnsi"/>
        </w:rPr>
      </w:pPr>
    </w:p>
    <w:p w14:paraId="647CAD33" w14:textId="77777777" w:rsidR="00D05AF4" w:rsidRDefault="00D05AF4" w:rsidP="0049024E">
      <w:pPr>
        <w:pStyle w:val="ListParagraph"/>
        <w:spacing w:after="160" w:line="259" w:lineRule="auto"/>
        <w:rPr>
          <w:rFonts w:eastAsiaTheme="minorHAnsi"/>
        </w:rPr>
      </w:pPr>
    </w:p>
    <w:p w14:paraId="1E0D68D4" w14:textId="77777777" w:rsidR="00D05AF4" w:rsidRDefault="00D05AF4" w:rsidP="0049024E">
      <w:pPr>
        <w:pStyle w:val="ListParagraph"/>
        <w:spacing w:after="160" w:line="259" w:lineRule="auto"/>
        <w:rPr>
          <w:rFonts w:eastAsiaTheme="minorHAnsi"/>
        </w:rPr>
      </w:pPr>
    </w:p>
    <w:p w14:paraId="037B44B1" w14:textId="77777777" w:rsidR="00D05AF4" w:rsidRDefault="00D05AF4" w:rsidP="0049024E">
      <w:pPr>
        <w:pStyle w:val="ListParagraph"/>
        <w:spacing w:after="160" w:line="259" w:lineRule="auto"/>
        <w:rPr>
          <w:rFonts w:eastAsiaTheme="minorHAnsi"/>
        </w:rPr>
      </w:pPr>
    </w:p>
    <w:p w14:paraId="2B06EC34" w14:textId="77777777" w:rsidR="00D05AF4" w:rsidRDefault="00D05AF4" w:rsidP="0049024E">
      <w:pPr>
        <w:pStyle w:val="ListParagraph"/>
        <w:spacing w:after="160" w:line="259" w:lineRule="auto"/>
        <w:rPr>
          <w:rFonts w:eastAsiaTheme="minorHAnsi"/>
        </w:rPr>
      </w:pPr>
    </w:p>
    <w:p w14:paraId="43A05FAE" w14:textId="77777777" w:rsidR="00D05AF4" w:rsidRDefault="00D05AF4" w:rsidP="0049024E">
      <w:pPr>
        <w:pStyle w:val="ListParagraph"/>
        <w:spacing w:after="160" w:line="259" w:lineRule="auto"/>
        <w:rPr>
          <w:rFonts w:eastAsiaTheme="minorHAnsi"/>
        </w:rPr>
      </w:pPr>
    </w:p>
    <w:p w14:paraId="7A83796A" w14:textId="77777777" w:rsidR="000228A1" w:rsidRDefault="000228A1" w:rsidP="0049024E">
      <w:pPr>
        <w:pStyle w:val="ListParagraph"/>
        <w:spacing w:after="160" w:line="259" w:lineRule="auto"/>
        <w:rPr>
          <w:rFonts w:eastAsiaTheme="minorHAnsi"/>
        </w:rPr>
      </w:pPr>
    </w:p>
    <w:p w14:paraId="20D5C43B" w14:textId="77777777" w:rsidR="00D05AF4" w:rsidRDefault="00D05AF4" w:rsidP="0049024E">
      <w:pPr>
        <w:pStyle w:val="ListParagraph"/>
        <w:spacing w:after="160" w:line="259" w:lineRule="auto"/>
        <w:rPr>
          <w:rFonts w:eastAsiaTheme="minorHAnsi"/>
        </w:rPr>
      </w:pPr>
    </w:p>
    <w:p w14:paraId="43D5D47D" w14:textId="77777777" w:rsidR="000228A1" w:rsidRDefault="000228A1" w:rsidP="00F96AC8">
      <w:pPr>
        <w:ind w:left="720" w:hanging="660"/>
        <w:jc w:val="center"/>
        <w:rPr>
          <w:b/>
        </w:rPr>
      </w:pPr>
    </w:p>
    <w:p w14:paraId="7D459D11" w14:textId="77777777" w:rsidR="00F96AC8" w:rsidRPr="00C5432A" w:rsidRDefault="00F96AC8" w:rsidP="00F96AC8">
      <w:pPr>
        <w:ind w:left="720" w:hanging="660"/>
        <w:jc w:val="center"/>
        <w:rPr>
          <w:b/>
        </w:rPr>
      </w:pPr>
      <w:r w:rsidRPr="00C5432A">
        <w:rPr>
          <w:b/>
        </w:rPr>
        <w:t>Topic Outline</w:t>
      </w:r>
    </w:p>
    <w:p w14:paraId="72A79753" w14:textId="77777777" w:rsidR="00F96AC8" w:rsidRDefault="00F96AC8" w:rsidP="00F96AC8">
      <w:pPr>
        <w:jc w:val="center"/>
      </w:pPr>
    </w:p>
    <w:p w14:paraId="226538A0" w14:textId="77777777" w:rsidR="00F96AC8" w:rsidRDefault="00F96AC8" w:rsidP="00F96AC8">
      <w:pPr>
        <w:ind w:firstLine="720"/>
        <w:rPr>
          <w:b/>
        </w:rPr>
      </w:pPr>
      <w:r>
        <w:rPr>
          <w:b/>
        </w:rPr>
        <w:t>Major Topics</w:t>
      </w:r>
      <w:r>
        <w:rPr>
          <w:b/>
        </w:rPr>
        <w:tab/>
      </w:r>
      <w:r>
        <w:rPr>
          <w:b/>
        </w:rPr>
        <w:tab/>
      </w:r>
      <w:r>
        <w:rPr>
          <w:b/>
        </w:rPr>
        <w:tab/>
      </w:r>
    </w:p>
    <w:p w14:paraId="203A1424" w14:textId="77777777" w:rsidR="00F96AC8" w:rsidRDefault="00F96AC8" w:rsidP="00F96AC8">
      <w:pPr>
        <w:rPr>
          <w:b/>
        </w:rPr>
      </w:pPr>
      <w:r>
        <w:rPr>
          <w:b/>
        </w:rPr>
        <w:tab/>
        <w:t xml:space="preserve">       </w:t>
      </w:r>
      <w:r>
        <w:rPr>
          <w:b/>
        </w:rPr>
        <w:tab/>
      </w:r>
      <w:r>
        <w:rPr>
          <w:b/>
        </w:rPr>
        <w:tab/>
      </w:r>
    </w:p>
    <w:p w14:paraId="6F235D86" w14:textId="77777777" w:rsidR="005F3881" w:rsidRPr="005F3881" w:rsidRDefault="00811802" w:rsidP="00811802">
      <w:pPr>
        <w:ind w:left="1440" w:hanging="1440"/>
      </w:pPr>
      <w:r>
        <w:t>Week 1:</w:t>
      </w:r>
      <w:r>
        <w:tab/>
      </w:r>
      <w:r w:rsidR="009A606E" w:rsidRPr="009A606E">
        <w:t>Nutrition Principles and Dietary Guidelines</w:t>
      </w:r>
      <w:r w:rsidR="005F3881">
        <w:t xml:space="preserve"> - m</w:t>
      </w:r>
      <w:r w:rsidR="005F3881" w:rsidRPr="005F3881">
        <w:t>acronutrients</w:t>
      </w:r>
      <w:r w:rsidR="005F3881">
        <w:t xml:space="preserve"> and m</w:t>
      </w:r>
      <w:r w:rsidR="005F3881" w:rsidRPr="005F3881">
        <w:t>icronutrients</w:t>
      </w:r>
      <w:r w:rsidR="005F3881">
        <w:t xml:space="preserve"> review, review of dietary guidelines, anthropometric measurements, Nutrition Care Plans.</w:t>
      </w:r>
    </w:p>
    <w:p w14:paraId="3AC7E394" w14:textId="77777777" w:rsidR="009A606E" w:rsidRPr="009A606E" w:rsidRDefault="009A606E" w:rsidP="009A606E">
      <w:pPr>
        <w:pStyle w:val="ListParagraph"/>
      </w:pPr>
    </w:p>
    <w:p w14:paraId="21726F06" w14:textId="77777777" w:rsidR="005F3881" w:rsidRDefault="00811802" w:rsidP="00811802">
      <w:pPr>
        <w:ind w:left="1440" w:hanging="1440"/>
      </w:pPr>
      <w:r>
        <w:t>Week 2:</w:t>
      </w:r>
      <w:r>
        <w:tab/>
      </w:r>
      <w:r w:rsidR="009A606E" w:rsidRPr="009A606E">
        <w:t>Preconception Nutrition</w:t>
      </w:r>
      <w:r w:rsidR="005F3881">
        <w:t xml:space="preserve"> - e</w:t>
      </w:r>
      <w:r w:rsidR="005F3881" w:rsidRPr="005F3881">
        <w:t xml:space="preserve">ffects of </w:t>
      </w:r>
      <w:r w:rsidR="005F3881">
        <w:t>nutrition-related factors on fertility in females and m</w:t>
      </w:r>
      <w:r w:rsidR="005F3881" w:rsidRPr="005F3881">
        <w:t>ales</w:t>
      </w:r>
      <w:r w:rsidR="005F3881">
        <w:t>, relationship between preconceptional nutritional status and pregnancy o</w:t>
      </w:r>
      <w:r w:rsidR="005F3881" w:rsidRPr="005F3881">
        <w:t>utcome</w:t>
      </w:r>
      <w:r w:rsidR="005F3881">
        <w:t>, hormones i</w:t>
      </w:r>
      <w:r w:rsidR="005F3881" w:rsidRPr="005F3881">
        <w:t xml:space="preserve">nvolved </w:t>
      </w:r>
      <w:r w:rsidR="005F3881">
        <w:t>in the regulation of fertility p</w:t>
      </w:r>
      <w:r w:rsidR="005F3881" w:rsidRPr="005F3881">
        <w:t>rocesses</w:t>
      </w:r>
      <w:r w:rsidR="005F3881">
        <w:t>, nutritional-related consequences of hormonal c</w:t>
      </w:r>
      <w:r w:rsidR="005F3881" w:rsidRPr="005F3881">
        <w:t>ontraceptives</w:t>
      </w:r>
      <w:r w:rsidR="005F3881">
        <w:t>.</w:t>
      </w:r>
    </w:p>
    <w:p w14:paraId="3E19ECE1" w14:textId="77777777" w:rsidR="005F3881" w:rsidRDefault="005F3881" w:rsidP="005F3881">
      <w:pPr>
        <w:pStyle w:val="ListParagraph"/>
      </w:pPr>
    </w:p>
    <w:p w14:paraId="03A15A52" w14:textId="77777777" w:rsidR="009A606E" w:rsidRDefault="00811802" w:rsidP="00811802">
      <w:pPr>
        <w:ind w:left="1440" w:hanging="1440"/>
      </w:pPr>
      <w:r>
        <w:t>Week 3-4:</w:t>
      </w:r>
      <w:r>
        <w:tab/>
      </w:r>
      <w:r w:rsidR="009A606E" w:rsidRPr="009A606E">
        <w:t>Nutrition During Pregnancy</w:t>
      </w:r>
      <w:r w:rsidR="005F3881">
        <w:t xml:space="preserve"> - </w:t>
      </w:r>
      <w:r w:rsidR="00814F30">
        <w:t>g</w:t>
      </w:r>
      <w:r w:rsidR="005F3881" w:rsidRPr="005F3881">
        <w:t xml:space="preserve">rowth &amp; </w:t>
      </w:r>
      <w:r w:rsidR="00814F30">
        <w:t>d</w:t>
      </w:r>
      <w:r w:rsidR="005F3881" w:rsidRPr="005F3881">
        <w:t xml:space="preserve">evelopment </w:t>
      </w:r>
      <w:r w:rsidR="00814F30">
        <w:t>d</w:t>
      </w:r>
      <w:r w:rsidR="005F3881" w:rsidRPr="005F3881">
        <w:t>uring</w:t>
      </w:r>
      <w:r w:rsidR="005F3881">
        <w:t xml:space="preserve"> </w:t>
      </w:r>
      <w:r w:rsidR="00814F30">
        <w:t>p</w:t>
      </w:r>
      <w:r w:rsidR="005F3881" w:rsidRPr="005F3881">
        <w:t>regnancy</w:t>
      </w:r>
      <w:r w:rsidR="005F3881">
        <w:t xml:space="preserve">, </w:t>
      </w:r>
      <w:r w:rsidR="00814F30">
        <w:t>n</w:t>
      </w:r>
      <w:r w:rsidR="005F3881">
        <w:t xml:space="preserve">utrition </w:t>
      </w:r>
      <w:r w:rsidR="00814F30">
        <w:t>d</w:t>
      </w:r>
      <w:r w:rsidR="005F3881" w:rsidRPr="005F3881">
        <w:t xml:space="preserve">uring </w:t>
      </w:r>
      <w:r w:rsidR="00814F30">
        <w:t>p</w:t>
      </w:r>
      <w:r w:rsidR="005F3881" w:rsidRPr="005F3881">
        <w:t>regnancy</w:t>
      </w:r>
      <w:r w:rsidR="005F3881">
        <w:t xml:space="preserve">, </w:t>
      </w:r>
      <w:r w:rsidR="00814F30">
        <w:t>e</w:t>
      </w:r>
      <w:r w:rsidR="005F3881" w:rsidRPr="005F3881">
        <w:t xml:space="preserve">xercise </w:t>
      </w:r>
      <w:r w:rsidR="00814F30">
        <w:t>d</w:t>
      </w:r>
      <w:r w:rsidR="005F3881" w:rsidRPr="005F3881">
        <w:t xml:space="preserve">uring </w:t>
      </w:r>
      <w:r w:rsidR="00814F30">
        <w:t>p</w:t>
      </w:r>
      <w:r w:rsidR="005F3881" w:rsidRPr="005F3881">
        <w:t>regnancy</w:t>
      </w:r>
      <w:r w:rsidR="005F3881">
        <w:t xml:space="preserve">, </w:t>
      </w:r>
      <w:r w:rsidR="00814F30">
        <w:t>n</w:t>
      </w:r>
      <w:r w:rsidR="005F3881" w:rsidRPr="005F3881">
        <w:t xml:space="preserve">utrition </w:t>
      </w:r>
      <w:r w:rsidR="00814F30">
        <w:t>s</w:t>
      </w:r>
      <w:r w:rsidR="005F3881" w:rsidRPr="005F3881">
        <w:t xml:space="preserve">tatus </w:t>
      </w:r>
      <w:r w:rsidR="00814F30">
        <w:t>d</w:t>
      </w:r>
      <w:r w:rsidR="005F3881" w:rsidRPr="005F3881">
        <w:t xml:space="preserve">uring </w:t>
      </w:r>
      <w:r w:rsidR="00814F30">
        <w:t>p</w:t>
      </w:r>
      <w:r w:rsidR="005F3881" w:rsidRPr="005F3881">
        <w:t xml:space="preserve">regnancy and </w:t>
      </w:r>
      <w:r w:rsidR="00814F30">
        <w:t>l</w:t>
      </w:r>
      <w:r w:rsidR="005F3881" w:rsidRPr="005F3881">
        <w:t>ong-</w:t>
      </w:r>
      <w:r w:rsidR="00814F30">
        <w:t>t</w:t>
      </w:r>
      <w:r w:rsidR="005F3881" w:rsidRPr="005F3881">
        <w:t xml:space="preserve">erm </w:t>
      </w:r>
      <w:r w:rsidR="00814F30">
        <w:t>h</w:t>
      </w:r>
      <w:r w:rsidR="005F3881" w:rsidRPr="005F3881">
        <w:t xml:space="preserve">ealth </w:t>
      </w:r>
      <w:r w:rsidR="00814F30">
        <w:t>o</w:t>
      </w:r>
      <w:r w:rsidR="005F3881" w:rsidRPr="005F3881">
        <w:t xml:space="preserve">utcome in </w:t>
      </w:r>
      <w:r w:rsidR="00814F30">
        <w:t>o</w:t>
      </w:r>
      <w:r w:rsidR="005F3881" w:rsidRPr="005F3881">
        <w:t>ffspring</w:t>
      </w:r>
      <w:r w:rsidR="005F3881">
        <w:t xml:space="preserve">, </w:t>
      </w:r>
      <w:r w:rsidR="00814F30">
        <w:t>N</w:t>
      </w:r>
      <w:r w:rsidR="005F3881">
        <w:t>utrition Care Plans during pregnancy, nutrition-related</w:t>
      </w:r>
      <w:r w:rsidR="005F3881" w:rsidRPr="005F3881">
        <w:t xml:space="preserve"> </w:t>
      </w:r>
      <w:r w:rsidR="005F3881">
        <w:t>d</w:t>
      </w:r>
      <w:r w:rsidR="005F3881" w:rsidRPr="005F3881">
        <w:t xml:space="preserve">isorders </w:t>
      </w:r>
      <w:r w:rsidR="005F3881">
        <w:t>d</w:t>
      </w:r>
      <w:r w:rsidR="005F3881" w:rsidRPr="005F3881">
        <w:t xml:space="preserve">uring </w:t>
      </w:r>
      <w:r w:rsidR="005F3881">
        <w:t>p</w:t>
      </w:r>
      <w:r w:rsidR="005F3881" w:rsidRPr="005F3881">
        <w:t>regnancy</w:t>
      </w:r>
      <w:r w:rsidR="005F3881">
        <w:t>, a</w:t>
      </w:r>
      <w:r w:rsidR="005F3881" w:rsidRPr="005F3881">
        <w:t xml:space="preserve">lcohol </w:t>
      </w:r>
      <w:r w:rsidR="00814F30">
        <w:t>i</w:t>
      </w:r>
      <w:r w:rsidR="005F3881" w:rsidRPr="005F3881">
        <w:t xml:space="preserve">ntake </w:t>
      </w:r>
      <w:r w:rsidR="00814F30">
        <w:t>d</w:t>
      </w:r>
      <w:r w:rsidR="005F3881" w:rsidRPr="005F3881">
        <w:t xml:space="preserve">uring </w:t>
      </w:r>
      <w:r w:rsidR="00814F30">
        <w:t>p</w:t>
      </w:r>
      <w:r w:rsidR="005F3881" w:rsidRPr="005F3881">
        <w:t>regnancy</w:t>
      </w:r>
      <w:r w:rsidR="005F3881">
        <w:t>, d</w:t>
      </w:r>
      <w:r w:rsidR="005F3881" w:rsidRPr="005F3881">
        <w:t xml:space="preserve">ifferences in </w:t>
      </w:r>
      <w:r w:rsidR="00814F30">
        <w:t>e</w:t>
      </w:r>
      <w:r w:rsidR="005F3881" w:rsidRPr="005F3881">
        <w:t xml:space="preserve">nergy and </w:t>
      </w:r>
      <w:r w:rsidR="00814F30">
        <w:t>n</w:t>
      </w:r>
      <w:r w:rsidR="005F3881" w:rsidRPr="005F3881">
        <w:t xml:space="preserve">utrient </w:t>
      </w:r>
      <w:r w:rsidR="00814F30">
        <w:t>n</w:t>
      </w:r>
      <w:r w:rsidR="005F3881" w:rsidRPr="005F3881">
        <w:t xml:space="preserve">eeds </w:t>
      </w:r>
      <w:r w:rsidR="00814F30">
        <w:t>b</w:t>
      </w:r>
      <w:r w:rsidR="005F3881" w:rsidRPr="005F3881">
        <w:t xml:space="preserve">etween </w:t>
      </w:r>
      <w:r w:rsidR="00814F30">
        <w:t>adult and adolescent pregnancies, e</w:t>
      </w:r>
      <w:r w:rsidR="005F3881" w:rsidRPr="005F3881">
        <w:t xml:space="preserve">nergy and </w:t>
      </w:r>
      <w:r w:rsidR="00814F30">
        <w:t>n</w:t>
      </w:r>
      <w:r w:rsidR="005F3881" w:rsidRPr="005F3881">
        <w:t xml:space="preserve">utrient </w:t>
      </w:r>
      <w:r w:rsidR="00814F30">
        <w:t>needs of multifetal p</w:t>
      </w:r>
      <w:r w:rsidR="005F3881" w:rsidRPr="005F3881">
        <w:t>regnancies</w:t>
      </w:r>
    </w:p>
    <w:p w14:paraId="6012A273" w14:textId="77777777" w:rsidR="009A606E" w:rsidRDefault="009A606E" w:rsidP="009A606E">
      <w:pPr>
        <w:pStyle w:val="ListParagraph"/>
      </w:pPr>
    </w:p>
    <w:p w14:paraId="45EF0B7D" w14:textId="77777777" w:rsidR="00A62840" w:rsidRDefault="00811802" w:rsidP="00811802">
      <w:pPr>
        <w:ind w:left="1440" w:hanging="1440"/>
      </w:pPr>
      <w:r>
        <w:t>Week 5-6:</w:t>
      </w:r>
      <w:r>
        <w:tab/>
      </w:r>
      <w:r w:rsidR="009A606E" w:rsidRPr="009A606E">
        <w:t>Nutrition During  Lactation</w:t>
      </w:r>
      <w:r w:rsidR="00814F30">
        <w:t xml:space="preserve"> – nutrient recommendations during lactation, nutrient levels in colostrum, human milk, cow’s milk, and human milk substitutes, breastfeeding education, Nutrition Care Plans during lactation, infant vitamin supplementation during lactation, </w:t>
      </w:r>
      <w:r w:rsidR="00990B90">
        <w:t>hyperbilirubinemia and kernicterus</w:t>
      </w:r>
    </w:p>
    <w:p w14:paraId="7E98A1F5" w14:textId="77777777" w:rsidR="00A62840" w:rsidRDefault="00A62840" w:rsidP="00A62840">
      <w:pPr>
        <w:pStyle w:val="ListParagraph"/>
      </w:pPr>
    </w:p>
    <w:p w14:paraId="408A3541" w14:textId="77777777" w:rsidR="009A606E" w:rsidRDefault="00811802" w:rsidP="00811802">
      <w:pPr>
        <w:ind w:left="1440" w:hanging="1440"/>
      </w:pPr>
      <w:r>
        <w:t>Week 7-8:</w:t>
      </w:r>
      <w:r>
        <w:tab/>
      </w:r>
      <w:r w:rsidR="009A606E">
        <w:t>Nutrition During Infancy</w:t>
      </w:r>
      <w:r w:rsidR="00814F30">
        <w:t xml:space="preserve"> </w:t>
      </w:r>
      <w:r w:rsidR="00A62840">
        <w:t>- growth and development d</w:t>
      </w:r>
      <w:r w:rsidR="00A62840" w:rsidRPr="00A62840">
        <w:t xml:space="preserve">uring </w:t>
      </w:r>
      <w:r w:rsidR="00A62840">
        <w:t>i</w:t>
      </w:r>
      <w:r w:rsidR="00882C81">
        <w:t>nfancy, infancy nutritional assessment and intervention</w:t>
      </w:r>
      <w:r w:rsidR="00A62840">
        <w:t>, infant nutrition and long-term health consequences</w:t>
      </w:r>
      <w:r w:rsidR="00882C81">
        <w:t>, infancy nutrition with special health care needs</w:t>
      </w:r>
      <w:r w:rsidR="00A62840">
        <w:t>,</w:t>
      </w:r>
      <w:r w:rsidR="00882C81">
        <w:t xml:space="preserve"> nutrition resources and services for families</w:t>
      </w:r>
      <w:r w:rsidR="00A62840" w:rsidRPr="00A62840">
        <w:t>.</w:t>
      </w:r>
    </w:p>
    <w:p w14:paraId="1129E531" w14:textId="77777777" w:rsidR="009A606E" w:rsidRDefault="009A606E" w:rsidP="009A606E">
      <w:pPr>
        <w:pStyle w:val="ListParagraph"/>
      </w:pPr>
    </w:p>
    <w:p w14:paraId="0F4A55D5" w14:textId="77777777" w:rsidR="005E006A" w:rsidRDefault="00811802" w:rsidP="00811802">
      <w:pPr>
        <w:ind w:left="1440" w:hanging="1440"/>
      </w:pPr>
      <w:r>
        <w:t>Week 9-10:</w:t>
      </w:r>
      <w:r>
        <w:tab/>
      </w:r>
      <w:r w:rsidR="009A606E">
        <w:t>Toddler and Preschool Nutrition</w:t>
      </w:r>
      <w:r w:rsidR="00882C81">
        <w:t xml:space="preserve"> - </w:t>
      </w:r>
      <w:r w:rsidR="005E006A">
        <w:t>growth &amp; development d</w:t>
      </w:r>
      <w:r w:rsidR="005E006A" w:rsidRPr="005E006A">
        <w:t>uring</w:t>
      </w:r>
      <w:r w:rsidR="005E006A">
        <w:t xml:space="preserve"> toddler/preschool years, energy and nutrient needs, nutrition and b</w:t>
      </w:r>
      <w:r w:rsidR="005E006A" w:rsidRPr="005E006A">
        <w:t>ehavior</w:t>
      </w:r>
      <w:r w:rsidR="005E006A">
        <w:t>, food choices and eating habits, nutritional assessment and intervention during the toddler/preschool years.</w:t>
      </w:r>
    </w:p>
    <w:p w14:paraId="31CB755E" w14:textId="77777777" w:rsidR="005E006A" w:rsidRDefault="005E006A" w:rsidP="005E006A">
      <w:pPr>
        <w:pStyle w:val="ListParagraph"/>
      </w:pPr>
    </w:p>
    <w:p w14:paraId="65625856" w14:textId="77777777" w:rsidR="009A606E" w:rsidRDefault="00811802" w:rsidP="00811802">
      <w:pPr>
        <w:ind w:left="1440" w:hanging="1440"/>
      </w:pPr>
      <w:r>
        <w:t>Week 11:</w:t>
      </w:r>
      <w:r>
        <w:tab/>
      </w:r>
      <w:r w:rsidR="009A606E">
        <w:t>Child and Preadolescence Nutrition</w:t>
      </w:r>
      <w:r w:rsidR="005E006A">
        <w:t xml:space="preserve"> – growth &amp; development during childhood, childhood nutrition and behavior, childhood food choices and eating habits, childhood obesity, </w:t>
      </w:r>
      <w:r w:rsidR="00DE3EEC">
        <w:t>prevention of dental caries, childhood nutritional assessment and intervention.</w:t>
      </w:r>
    </w:p>
    <w:p w14:paraId="08E3B622" w14:textId="77777777" w:rsidR="009A606E" w:rsidRDefault="009A606E" w:rsidP="009A606E">
      <w:pPr>
        <w:pStyle w:val="ListParagraph"/>
      </w:pPr>
    </w:p>
    <w:p w14:paraId="22CEF67E" w14:textId="77777777" w:rsidR="00DE3EEC" w:rsidRDefault="00811802" w:rsidP="00811802">
      <w:pPr>
        <w:ind w:left="1440" w:hanging="1440"/>
      </w:pPr>
      <w:r>
        <w:t>Week 12-13:</w:t>
      </w:r>
      <w:r>
        <w:tab/>
      </w:r>
      <w:r w:rsidR="009A606E">
        <w:t>Adolescent Nutrition</w:t>
      </w:r>
      <w:r w:rsidR="00DE3EEC">
        <w:t xml:space="preserve"> - growth &amp; development during adolescence, sexual maturation and biological maturity and nutritional needs, adolescent behavior/environment and nutrition, adolescent nutritional assessment and intervention, disordered eating versus eating disorders, adolescent obesity and prevention, nutrition and adolescent athletes.</w:t>
      </w:r>
    </w:p>
    <w:p w14:paraId="78D305D4" w14:textId="77777777" w:rsidR="009A606E" w:rsidRDefault="00DE3EEC" w:rsidP="00DE3EEC">
      <w:pPr>
        <w:pStyle w:val="ListParagraph"/>
      </w:pPr>
      <w:r>
        <w:lastRenderedPageBreak/>
        <w:t xml:space="preserve">  </w:t>
      </w:r>
    </w:p>
    <w:p w14:paraId="52938FD9" w14:textId="77777777" w:rsidR="009A606E" w:rsidRDefault="00811802" w:rsidP="00811802">
      <w:pPr>
        <w:ind w:left="1440" w:hanging="1440"/>
      </w:pPr>
      <w:r>
        <w:t>Week 14:</w:t>
      </w:r>
      <w:r>
        <w:tab/>
      </w:r>
      <w:r w:rsidR="009A606E">
        <w:t xml:space="preserve">Adult Nutrition </w:t>
      </w:r>
      <w:r w:rsidR="000228A1">
        <w:t>–</w:t>
      </w:r>
      <w:r w:rsidR="00DE3EEC">
        <w:t xml:space="preserve"> </w:t>
      </w:r>
      <w:r w:rsidR="000228A1">
        <w:t>nutrition and development of chronic disease, nutrition and physical activity, nutritional assessment of adults, metabolic syndrome, diabetes, and obesity.</w:t>
      </w:r>
    </w:p>
    <w:p w14:paraId="02025F2A" w14:textId="77777777" w:rsidR="009A606E" w:rsidRDefault="009A606E" w:rsidP="009A606E">
      <w:pPr>
        <w:pStyle w:val="ListParagraph"/>
      </w:pPr>
    </w:p>
    <w:p w14:paraId="30096DE1" w14:textId="77777777" w:rsidR="009A606E" w:rsidRDefault="00811802" w:rsidP="00811802">
      <w:pPr>
        <w:ind w:left="1440" w:hanging="1440"/>
      </w:pPr>
      <w:r>
        <w:t>Week 15:</w:t>
      </w:r>
      <w:r>
        <w:tab/>
      </w:r>
      <w:r w:rsidR="009A606E">
        <w:t>Older Adult Nutrition</w:t>
      </w:r>
      <w:r w:rsidR="000228A1">
        <w:t xml:space="preserve"> – nutritional and physiological changes that occur in older adults, nutrient recommendations, functional status versus chronological age, life expectancy and life span, chronic diseases of older adults, underweight and overweight older adults, common gastrointestinal problems, dehydration, nutritional strategies. </w:t>
      </w:r>
    </w:p>
    <w:sectPr w:rsidR="009A606E" w:rsidSect="00913C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75FC" w14:textId="77777777" w:rsidR="006644D6" w:rsidRDefault="006644D6" w:rsidP="006644D6">
      <w:r>
        <w:separator/>
      </w:r>
    </w:p>
  </w:endnote>
  <w:endnote w:type="continuationSeparator" w:id="0">
    <w:p w14:paraId="59C9E8DA" w14:textId="77777777" w:rsidR="006644D6" w:rsidRDefault="006644D6" w:rsidP="0066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C309" w14:textId="77777777" w:rsidR="006644D6" w:rsidRDefault="006644D6">
    <w:pPr>
      <w:pStyle w:val="Footer"/>
    </w:pPr>
    <w:r>
      <w:tab/>
    </w:r>
    <w:r>
      <w:tab/>
    </w:r>
    <w:r>
      <w:tab/>
    </w:r>
    <w:r>
      <w:tab/>
      <w:t>5/14/18</w:t>
    </w:r>
  </w:p>
  <w:p w14:paraId="709F132C" w14:textId="77777777" w:rsidR="006644D6" w:rsidRDefault="00664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1D3D" w14:textId="77777777" w:rsidR="006644D6" w:rsidRDefault="006644D6" w:rsidP="006644D6">
      <w:r>
        <w:separator/>
      </w:r>
    </w:p>
  </w:footnote>
  <w:footnote w:type="continuationSeparator" w:id="0">
    <w:p w14:paraId="0B1F16EA" w14:textId="77777777" w:rsidR="006644D6" w:rsidRDefault="006644D6" w:rsidP="00664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1A9E"/>
    <w:multiLevelType w:val="hybridMultilevel"/>
    <w:tmpl w:val="C01EC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06DC4"/>
    <w:multiLevelType w:val="hybridMultilevel"/>
    <w:tmpl w:val="915AD238"/>
    <w:lvl w:ilvl="0" w:tplc="FB70A4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B003D"/>
    <w:multiLevelType w:val="hybridMultilevel"/>
    <w:tmpl w:val="84AC5B2A"/>
    <w:lvl w:ilvl="0" w:tplc="6E4481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C741A"/>
    <w:multiLevelType w:val="hybridMultilevel"/>
    <w:tmpl w:val="15A2297A"/>
    <w:lvl w:ilvl="0" w:tplc="F3468ACC">
      <w:start w:val="1"/>
      <w:numFmt w:val="upperRoman"/>
      <w:lvlText w:val="%1."/>
      <w:lvlJc w:val="right"/>
      <w:pPr>
        <w:tabs>
          <w:tab w:val="num" w:pos="540"/>
        </w:tabs>
        <w:ind w:left="540" w:hanging="180"/>
      </w:pPr>
      <w:rPr>
        <w:rFonts w:hint="default"/>
      </w:rPr>
    </w:lvl>
    <w:lvl w:ilvl="1" w:tplc="3814C774" w:tentative="1">
      <w:start w:val="1"/>
      <w:numFmt w:val="lowerLetter"/>
      <w:lvlText w:val="%2."/>
      <w:lvlJc w:val="left"/>
      <w:pPr>
        <w:tabs>
          <w:tab w:val="num" w:pos="1440"/>
        </w:tabs>
        <w:ind w:left="1440" w:hanging="360"/>
      </w:pPr>
    </w:lvl>
    <w:lvl w:ilvl="2" w:tplc="47CCEF50" w:tentative="1">
      <w:start w:val="1"/>
      <w:numFmt w:val="lowerRoman"/>
      <w:lvlText w:val="%3."/>
      <w:lvlJc w:val="right"/>
      <w:pPr>
        <w:tabs>
          <w:tab w:val="num" w:pos="2160"/>
        </w:tabs>
        <w:ind w:left="2160" w:hanging="180"/>
      </w:pPr>
    </w:lvl>
    <w:lvl w:ilvl="3" w:tplc="53484D2C" w:tentative="1">
      <w:start w:val="1"/>
      <w:numFmt w:val="decimal"/>
      <w:lvlText w:val="%4."/>
      <w:lvlJc w:val="left"/>
      <w:pPr>
        <w:tabs>
          <w:tab w:val="num" w:pos="2880"/>
        </w:tabs>
        <w:ind w:left="2880" w:hanging="360"/>
      </w:pPr>
    </w:lvl>
    <w:lvl w:ilvl="4" w:tplc="10C49B02" w:tentative="1">
      <w:start w:val="1"/>
      <w:numFmt w:val="lowerLetter"/>
      <w:lvlText w:val="%5."/>
      <w:lvlJc w:val="left"/>
      <w:pPr>
        <w:tabs>
          <w:tab w:val="num" w:pos="3600"/>
        </w:tabs>
        <w:ind w:left="3600" w:hanging="360"/>
      </w:pPr>
    </w:lvl>
    <w:lvl w:ilvl="5" w:tplc="2B6C45F8" w:tentative="1">
      <w:start w:val="1"/>
      <w:numFmt w:val="lowerRoman"/>
      <w:lvlText w:val="%6."/>
      <w:lvlJc w:val="right"/>
      <w:pPr>
        <w:tabs>
          <w:tab w:val="num" w:pos="4320"/>
        </w:tabs>
        <w:ind w:left="4320" w:hanging="180"/>
      </w:pPr>
    </w:lvl>
    <w:lvl w:ilvl="6" w:tplc="AE56CDFA" w:tentative="1">
      <w:start w:val="1"/>
      <w:numFmt w:val="decimal"/>
      <w:lvlText w:val="%7."/>
      <w:lvlJc w:val="left"/>
      <w:pPr>
        <w:tabs>
          <w:tab w:val="num" w:pos="5040"/>
        </w:tabs>
        <w:ind w:left="5040" w:hanging="360"/>
      </w:pPr>
    </w:lvl>
    <w:lvl w:ilvl="7" w:tplc="85CC699A" w:tentative="1">
      <w:start w:val="1"/>
      <w:numFmt w:val="lowerLetter"/>
      <w:lvlText w:val="%8."/>
      <w:lvlJc w:val="left"/>
      <w:pPr>
        <w:tabs>
          <w:tab w:val="num" w:pos="5760"/>
        </w:tabs>
        <w:ind w:left="5760" w:hanging="360"/>
      </w:pPr>
    </w:lvl>
    <w:lvl w:ilvl="8" w:tplc="D0140D58" w:tentative="1">
      <w:start w:val="1"/>
      <w:numFmt w:val="lowerRoman"/>
      <w:lvlText w:val="%9."/>
      <w:lvlJc w:val="right"/>
      <w:pPr>
        <w:tabs>
          <w:tab w:val="num" w:pos="6480"/>
        </w:tabs>
        <w:ind w:left="6480" w:hanging="180"/>
      </w:pPr>
    </w:lvl>
  </w:abstractNum>
  <w:abstractNum w:abstractNumId="4" w15:restartNumberingAfterBreak="0">
    <w:nsid w:val="235640A4"/>
    <w:multiLevelType w:val="hybridMultilevel"/>
    <w:tmpl w:val="DAF0D0B4"/>
    <w:lvl w:ilvl="0" w:tplc="CB54E3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870B7"/>
    <w:multiLevelType w:val="hybridMultilevel"/>
    <w:tmpl w:val="34C606C8"/>
    <w:lvl w:ilvl="0" w:tplc="6F3E08C2">
      <w:start w:val="1"/>
      <w:numFmt w:val="decimal"/>
      <w:lvlText w:val="%1."/>
      <w:lvlJc w:val="left"/>
      <w:pPr>
        <w:tabs>
          <w:tab w:val="num" w:pos="940"/>
        </w:tabs>
        <w:ind w:left="940" w:hanging="5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3A57E6A"/>
    <w:multiLevelType w:val="hybridMultilevel"/>
    <w:tmpl w:val="AA94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672406">
    <w:abstractNumId w:val="3"/>
  </w:num>
  <w:num w:numId="2" w16cid:durableId="1306158788">
    <w:abstractNumId w:val="0"/>
  </w:num>
  <w:num w:numId="3" w16cid:durableId="312804861">
    <w:abstractNumId w:val="1"/>
  </w:num>
  <w:num w:numId="4" w16cid:durableId="497311630">
    <w:abstractNumId w:val="5"/>
  </w:num>
  <w:num w:numId="5" w16cid:durableId="853029809">
    <w:abstractNumId w:val="6"/>
  </w:num>
  <w:num w:numId="6" w16cid:durableId="2086881229">
    <w:abstractNumId w:val="2"/>
  </w:num>
  <w:num w:numId="7" w16cid:durableId="518591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C8"/>
    <w:rsid w:val="000228A1"/>
    <w:rsid w:val="00364D33"/>
    <w:rsid w:val="0049024E"/>
    <w:rsid w:val="005E006A"/>
    <w:rsid w:val="005F3881"/>
    <w:rsid w:val="006644D6"/>
    <w:rsid w:val="00770C59"/>
    <w:rsid w:val="00811802"/>
    <w:rsid w:val="00814F30"/>
    <w:rsid w:val="00882C81"/>
    <w:rsid w:val="008D1399"/>
    <w:rsid w:val="00913C8C"/>
    <w:rsid w:val="00990B90"/>
    <w:rsid w:val="009A606E"/>
    <w:rsid w:val="00A62840"/>
    <w:rsid w:val="00BB61CF"/>
    <w:rsid w:val="00D05AF4"/>
    <w:rsid w:val="00D610FB"/>
    <w:rsid w:val="00DE3EEC"/>
    <w:rsid w:val="00F9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0919"/>
  <w15:chartTrackingRefBased/>
  <w15:docId w15:val="{3C24C3A9-7B64-4E9C-AC23-AD9EABA7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AC8"/>
    <w:pPr>
      <w:ind w:left="720"/>
      <w:contextualSpacing/>
    </w:pPr>
  </w:style>
  <w:style w:type="paragraph" w:styleId="Header">
    <w:name w:val="header"/>
    <w:basedOn w:val="Normal"/>
    <w:link w:val="HeaderChar"/>
    <w:uiPriority w:val="99"/>
    <w:unhideWhenUsed/>
    <w:rsid w:val="006644D6"/>
    <w:pPr>
      <w:tabs>
        <w:tab w:val="center" w:pos="4680"/>
        <w:tab w:val="right" w:pos="9360"/>
      </w:tabs>
    </w:pPr>
  </w:style>
  <w:style w:type="character" w:customStyle="1" w:styleId="HeaderChar">
    <w:name w:val="Header Char"/>
    <w:basedOn w:val="DefaultParagraphFont"/>
    <w:link w:val="Header"/>
    <w:uiPriority w:val="99"/>
    <w:rsid w:val="006644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44D6"/>
    <w:pPr>
      <w:tabs>
        <w:tab w:val="center" w:pos="4680"/>
        <w:tab w:val="right" w:pos="9360"/>
      </w:tabs>
    </w:pPr>
  </w:style>
  <w:style w:type="character" w:customStyle="1" w:styleId="FooterChar">
    <w:name w:val="Footer Char"/>
    <w:basedOn w:val="DefaultParagraphFont"/>
    <w:link w:val="Footer"/>
    <w:uiPriority w:val="99"/>
    <w:rsid w:val="006644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Crocker</dc:creator>
  <cp:keywords/>
  <dc:description/>
  <cp:lastModifiedBy>Kathleen Kresa</cp:lastModifiedBy>
  <cp:revision>13</cp:revision>
  <dcterms:created xsi:type="dcterms:W3CDTF">2016-04-14T01:29:00Z</dcterms:created>
  <dcterms:modified xsi:type="dcterms:W3CDTF">2023-07-06T19:51:00Z</dcterms:modified>
</cp:coreProperties>
</file>