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A52C" w14:textId="0AA24218" w:rsidR="00245294" w:rsidRDefault="00245294" w:rsidP="00B243B7">
      <w:pPr>
        <w:pStyle w:val="Heading2"/>
      </w:pPr>
      <w:r>
        <w:tab/>
      </w:r>
      <w:r>
        <w:tab/>
      </w:r>
      <w:r>
        <w:tab/>
      </w:r>
      <w:r>
        <w:tab/>
      </w:r>
      <w:r>
        <w:tab/>
      </w:r>
      <w:r>
        <w:tab/>
      </w:r>
    </w:p>
    <w:p w14:paraId="712C6DE9" w14:textId="2105BF01" w:rsidR="00C26B56" w:rsidRPr="00C26B56" w:rsidRDefault="00C26B56" w:rsidP="00C26B56">
      <w:r>
        <w:tab/>
      </w:r>
      <w:r>
        <w:tab/>
      </w:r>
      <w:r>
        <w:tab/>
      </w:r>
      <w:r>
        <w:tab/>
      </w:r>
      <w:r>
        <w:tab/>
      </w:r>
      <w:r>
        <w:tab/>
      </w:r>
      <w:r>
        <w:tab/>
      </w:r>
      <w:r>
        <w:tab/>
      </w:r>
      <w:r>
        <w:tab/>
      </w:r>
      <w:r>
        <w:tab/>
      </w:r>
    </w:p>
    <w:p w14:paraId="5081772F" w14:textId="77777777" w:rsidR="00245294" w:rsidRDefault="00245294">
      <w:pPr>
        <w:suppressAutoHyphens/>
        <w:jc w:val="right"/>
        <w:rPr>
          <w:rFonts w:ascii="Geneva" w:hAnsi="Geneva"/>
        </w:rPr>
      </w:pPr>
    </w:p>
    <w:p w14:paraId="11C62383" w14:textId="77777777" w:rsidR="00245294" w:rsidRDefault="00245294">
      <w:pPr>
        <w:tabs>
          <w:tab w:val="center" w:pos="4680"/>
        </w:tabs>
        <w:suppressAutoHyphens/>
        <w:jc w:val="center"/>
        <w:rPr>
          <w:rFonts w:ascii="Geneva" w:hAnsi="Geneva"/>
          <w:b/>
        </w:rPr>
      </w:pPr>
      <w:smartTag w:uri="urn:schemas-microsoft-com:office:smarttags" w:element="place">
        <w:smartTag w:uri="urn:schemas-microsoft-com:office:smarttags" w:element="PlaceName">
          <w:r>
            <w:rPr>
              <w:rFonts w:ascii="Geneva" w:hAnsi="Geneva"/>
              <w:b/>
            </w:rPr>
            <w:t>MOHAWK</w:t>
          </w:r>
        </w:smartTag>
        <w:r>
          <w:rPr>
            <w:rFonts w:ascii="Geneva" w:hAnsi="Geneva"/>
            <w:b/>
          </w:rPr>
          <w:t xml:space="preserve"> </w:t>
        </w:r>
        <w:smartTag w:uri="urn:schemas-microsoft-com:office:smarttags" w:element="PlaceType">
          <w:r>
            <w:rPr>
              <w:rFonts w:ascii="Geneva" w:hAnsi="Geneva"/>
              <w:b/>
            </w:rPr>
            <w:t>VALLEY</w:t>
          </w:r>
        </w:smartTag>
        <w:r>
          <w:rPr>
            <w:rFonts w:ascii="Geneva" w:hAnsi="Geneva"/>
            <w:b/>
          </w:rPr>
          <w:t xml:space="preserve"> </w:t>
        </w:r>
        <w:smartTag w:uri="urn:schemas-microsoft-com:office:smarttags" w:element="PlaceType">
          <w:r>
            <w:rPr>
              <w:rFonts w:ascii="Geneva" w:hAnsi="Geneva"/>
              <w:b/>
            </w:rPr>
            <w:t>COMMUNITY COLLEGE</w:t>
          </w:r>
        </w:smartTag>
      </w:smartTag>
    </w:p>
    <w:p w14:paraId="794D1F78" w14:textId="77777777" w:rsidR="00245294" w:rsidRDefault="00245294">
      <w:pPr>
        <w:tabs>
          <w:tab w:val="center" w:pos="4680"/>
        </w:tabs>
        <w:suppressAutoHyphens/>
        <w:jc w:val="center"/>
        <w:rPr>
          <w:rFonts w:ascii="Geneva" w:hAnsi="Geneva"/>
          <w:b/>
        </w:rPr>
      </w:pPr>
      <w:smartTag w:uri="urn:schemas-microsoft-com:office:smarttags" w:element="place">
        <w:smartTag w:uri="urn:schemas-microsoft-com:office:smarttags" w:element="City">
          <w:r>
            <w:rPr>
              <w:rFonts w:ascii="Geneva" w:hAnsi="Geneva"/>
              <w:b/>
            </w:rPr>
            <w:t>UTICA</w:t>
          </w:r>
        </w:smartTag>
        <w:r>
          <w:rPr>
            <w:rFonts w:ascii="Geneva" w:hAnsi="Geneva"/>
            <w:b/>
          </w:rPr>
          <w:t xml:space="preserve">, </w:t>
        </w:r>
        <w:smartTag w:uri="urn:schemas-microsoft-com:office:smarttags" w:element="State">
          <w:r>
            <w:rPr>
              <w:rFonts w:ascii="Geneva" w:hAnsi="Geneva"/>
              <w:b/>
            </w:rPr>
            <w:t>NEW YORK</w:t>
          </w:r>
        </w:smartTag>
      </w:smartTag>
    </w:p>
    <w:p w14:paraId="1EBD385B" w14:textId="77777777" w:rsidR="00245294" w:rsidRDefault="00245294">
      <w:pPr>
        <w:tabs>
          <w:tab w:val="left" w:pos="-720"/>
        </w:tabs>
        <w:suppressAutoHyphens/>
        <w:jc w:val="both"/>
        <w:rPr>
          <w:rFonts w:ascii="Geneva" w:hAnsi="Geneva"/>
          <w:b/>
        </w:rPr>
      </w:pPr>
    </w:p>
    <w:p w14:paraId="5C27B4FA" w14:textId="77777777" w:rsidR="00E17809" w:rsidRDefault="00C26B56" w:rsidP="00E17809">
      <w:pPr>
        <w:tabs>
          <w:tab w:val="left" w:pos="-720"/>
        </w:tabs>
        <w:suppressAutoHyphens/>
        <w:jc w:val="center"/>
        <w:rPr>
          <w:rFonts w:ascii="Geneva" w:hAnsi="Geneva"/>
          <w:b/>
        </w:rPr>
      </w:pPr>
      <w:r>
        <w:rPr>
          <w:rFonts w:ascii="Geneva" w:hAnsi="Geneva"/>
          <w:b/>
        </w:rPr>
        <w:t>Department of Mathematics &amp; Natural Science</w:t>
      </w:r>
    </w:p>
    <w:p w14:paraId="7A56C451" w14:textId="77777777" w:rsidR="00E17809" w:rsidRDefault="00E17809">
      <w:pPr>
        <w:pStyle w:val="Heading3"/>
        <w:widowControl/>
        <w:tabs>
          <w:tab w:val="clear" w:pos="4680"/>
        </w:tabs>
        <w:suppressAutoHyphens w:val="0"/>
        <w:rPr>
          <w:rFonts w:ascii="Times" w:eastAsia="Times" w:hAnsi="Times"/>
        </w:rPr>
      </w:pPr>
    </w:p>
    <w:p w14:paraId="6DB64E09" w14:textId="77777777" w:rsidR="00245294" w:rsidRDefault="00245294">
      <w:pPr>
        <w:pStyle w:val="Heading3"/>
        <w:widowControl/>
        <w:tabs>
          <w:tab w:val="clear" w:pos="4680"/>
        </w:tabs>
        <w:suppressAutoHyphens w:val="0"/>
        <w:rPr>
          <w:rFonts w:ascii="Times" w:eastAsia="Times" w:hAnsi="Times"/>
        </w:rPr>
      </w:pPr>
      <w:r>
        <w:rPr>
          <w:rFonts w:ascii="Times" w:eastAsia="Times" w:hAnsi="Times"/>
        </w:rPr>
        <w:t>COURSE OUTLINE</w:t>
      </w:r>
    </w:p>
    <w:p w14:paraId="05DC9DCB" w14:textId="77777777" w:rsidR="00245294" w:rsidRDefault="00245294"/>
    <w:p w14:paraId="7B9E2539" w14:textId="77777777" w:rsidR="00245294" w:rsidRDefault="00245294"/>
    <w:p w14:paraId="7D06E98C" w14:textId="77777777" w:rsidR="00245294" w:rsidRDefault="00245294">
      <w:pPr>
        <w:rPr>
          <w:rFonts w:ascii="Geneva" w:hAnsi="Geneva"/>
        </w:rPr>
      </w:pPr>
      <w:r>
        <w:rPr>
          <w:rFonts w:ascii="Geneva" w:hAnsi="Geneva"/>
          <w:b/>
        </w:rPr>
        <w:t xml:space="preserve">I.  </w:t>
      </w:r>
      <w:r>
        <w:rPr>
          <w:rFonts w:ascii="Geneva" w:hAnsi="Geneva"/>
          <w:b/>
          <w:u w:val="single"/>
        </w:rPr>
        <w:t>Catalog Description</w:t>
      </w:r>
    </w:p>
    <w:p w14:paraId="0D3AAB28" w14:textId="77777777" w:rsidR="00245294" w:rsidRDefault="00245294"/>
    <w:p w14:paraId="1EC4C46C" w14:textId="77777777" w:rsidR="00245294" w:rsidRDefault="00245294">
      <w:pPr>
        <w:ind w:firstLine="720"/>
        <w:rPr>
          <w:rFonts w:ascii="Geneva" w:hAnsi="Geneva"/>
        </w:rPr>
      </w:pPr>
      <w:r>
        <w:rPr>
          <w:rFonts w:ascii="Geneva" w:hAnsi="Geneva"/>
        </w:rPr>
        <w:t>CH246--Quantitative Analysi</w:t>
      </w:r>
      <w:r w:rsidR="00665F80">
        <w:rPr>
          <w:rFonts w:ascii="Geneva" w:hAnsi="Geneva"/>
        </w:rPr>
        <w:t xml:space="preserve">s                             </w:t>
      </w:r>
      <w:r w:rsidR="00665F80">
        <w:rPr>
          <w:rFonts w:ascii="Geneva" w:hAnsi="Geneva"/>
        </w:rPr>
        <w:tab/>
      </w:r>
      <w:r w:rsidRPr="00AD650B">
        <w:rPr>
          <w:rFonts w:ascii="Geneva" w:hAnsi="Geneva"/>
          <w:b/>
        </w:rPr>
        <w:t>C-3</w:t>
      </w:r>
      <w:r w:rsidR="006C284D" w:rsidRPr="00AD650B">
        <w:rPr>
          <w:rFonts w:ascii="Geneva" w:hAnsi="Geneva"/>
          <w:b/>
        </w:rPr>
        <w:t>,P</w:t>
      </w:r>
      <w:r w:rsidR="008708DE" w:rsidRPr="00AD650B">
        <w:rPr>
          <w:rFonts w:ascii="Geneva" w:hAnsi="Geneva"/>
          <w:b/>
        </w:rPr>
        <w:t>-</w:t>
      </w:r>
      <w:r w:rsidR="006C284D" w:rsidRPr="00AD650B">
        <w:rPr>
          <w:rFonts w:ascii="Geneva" w:hAnsi="Geneva"/>
          <w:b/>
        </w:rPr>
        <w:t>4, Cr</w:t>
      </w:r>
      <w:r w:rsidR="00665F80" w:rsidRPr="00AD650B">
        <w:rPr>
          <w:rFonts w:ascii="Geneva" w:hAnsi="Geneva"/>
          <w:b/>
        </w:rPr>
        <w:t xml:space="preserve"> </w:t>
      </w:r>
      <w:r w:rsidR="006C284D" w:rsidRPr="00AD650B">
        <w:rPr>
          <w:rFonts w:ascii="Geneva" w:hAnsi="Geneva"/>
          <w:b/>
        </w:rPr>
        <w:t>5</w:t>
      </w:r>
    </w:p>
    <w:p w14:paraId="7DB0211F" w14:textId="77777777" w:rsidR="00245294" w:rsidRDefault="00245294">
      <w:pPr>
        <w:rPr>
          <w:rFonts w:ascii="Geneva" w:hAnsi="Geneva"/>
        </w:rPr>
      </w:pPr>
    </w:p>
    <w:p w14:paraId="68F3A3D0" w14:textId="77777777" w:rsidR="00245294" w:rsidRDefault="00245294" w:rsidP="004949BE">
      <w:pPr>
        <w:ind w:left="720"/>
        <w:rPr>
          <w:rFonts w:ascii="Geneva" w:hAnsi="Geneva"/>
        </w:rPr>
      </w:pPr>
      <w:r>
        <w:rPr>
          <w:rFonts w:ascii="Geneva" w:hAnsi="Geneva"/>
        </w:rPr>
        <w:t xml:space="preserve">Prerequisite:  </w:t>
      </w:r>
      <w:r w:rsidR="004949BE">
        <w:rPr>
          <w:rFonts w:ascii="Geneva" w:hAnsi="Geneva"/>
        </w:rPr>
        <w:t xml:space="preserve">CH141 General Chemistry 1 </w:t>
      </w:r>
      <w:r w:rsidR="00C26B56">
        <w:rPr>
          <w:rFonts w:ascii="Geneva" w:hAnsi="Geneva"/>
        </w:rPr>
        <w:t>and CH142 General Chemistry 2 (142 may be taken as a co-requisite)</w:t>
      </w:r>
    </w:p>
    <w:p w14:paraId="65E03EA6" w14:textId="77777777" w:rsidR="00245294" w:rsidRDefault="00245294">
      <w:pPr>
        <w:rPr>
          <w:rFonts w:ascii="Geneva" w:hAnsi="Geneva"/>
        </w:rPr>
      </w:pPr>
    </w:p>
    <w:p w14:paraId="01B20CAF" w14:textId="77777777" w:rsidR="00A00ABB" w:rsidRDefault="00A00ABB">
      <w:pPr>
        <w:tabs>
          <w:tab w:val="left" w:pos="-720"/>
        </w:tabs>
        <w:suppressAutoHyphens/>
        <w:ind w:left="720" w:hanging="720"/>
        <w:jc w:val="both"/>
        <w:rPr>
          <w:rFonts w:ascii="Geneva" w:hAnsi="Geneva"/>
          <w:b/>
        </w:rPr>
      </w:pPr>
    </w:p>
    <w:p w14:paraId="6139EDCF" w14:textId="6C76E046" w:rsidR="00A00ABB" w:rsidRDefault="00A00ABB">
      <w:pPr>
        <w:tabs>
          <w:tab w:val="left" w:pos="-720"/>
        </w:tabs>
        <w:suppressAutoHyphens/>
        <w:ind w:left="720" w:hanging="720"/>
        <w:jc w:val="both"/>
        <w:rPr>
          <w:rFonts w:ascii="Geneva" w:hAnsi="Geneva"/>
          <w:b/>
        </w:rPr>
      </w:pPr>
      <w:r>
        <w:rPr>
          <w:rFonts w:ascii="Geneva" w:hAnsi="Geneva"/>
          <w:b/>
        </w:rPr>
        <w:t xml:space="preserve">           </w:t>
      </w:r>
      <w:r>
        <w:t xml:space="preserve">This course introduces analytical chemistry and develops the skills and perspectives necessary to solve problems. Topics include sampling, gravimetry, </w:t>
      </w:r>
      <w:proofErr w:type="spellStart"/>
      <w:r>
        <w:t>titrimetry</w:t>
      </w:r>
      <w:proofErr w:type="spellEnd"/>
      <w:r>
        <w:t>, stoichiometry, equilibria, redox, potentiometry, and spectrophotometry. Samples are chosen to illustrate typical industrial and environmental problems. As time allows, field trips supplement the campus experience</w:t>
      </w:r>
    </w:p>
    <w:p w14:paraId="6B9D7D04" w14:textId="77777777" w:rsidR="00A00ABB" w:rsidRDefault="00A00ABB">
      <w:pPr>
        <w:tabs>
          <w:tab w:val="left" w:pos="-720"/>
        </w:tabs>
        <w:suppressAutoHyphens/>
        <w:ind w:left="720" w:hanging="720"/>
        <w:jc w:val="both"/>
        <w:rPr>
          <w:rFonts w:ascii="Geneva" w:hAnsi="Geneva"/>
          <w:b/>
        </w:rPr>
      </w:pPr>
    </w:p>
    <w:p w14:paraId="797DA70E" w14:textId="77777777" w:rsidR="00A00ABB" w:rsidRDefault="00A00ABB">
      <w:pPr>
        <w:tabs>
          <w:tab w:val="left" w:pos="-720"/>
        </w:tabs>
        <w:suppressAutoHyphens/>
        <w:ind w:left="720" w:hanging="720"/>
        <w:jc w:val="both"/>
        <w:rPr>
          <w:rFonts w:ascii="Geneva" w:hAnsi="Geneva"/>
          <w:b/>
        </w:rPr>
      </w:pPr>
    </w:p>
    <w:p w14:paraId="08008A8D" w14:textId="2105752C" w:rsidR="00245294" w:rsidRDefault="00245294">
      <w:pPr>
        <w:tabs>
          <w:tab w:val="left" w:pos="-720"/>
        </w:tabs>
        <w:suppressAutoHyphens/>
        <w:jc w:val="both"/>
        <w:rPr>
          <w:rFonts w:ascii="Geneva" w:hAnsi="Geneva"/>
          <w:b/>
          <w:u w:val="single"/>
        </w:rPr>
      </w:pPr>
      <w:r>
        <w:rPr>
          <w:rFonts w:ascii="Geneva" w:hAnsi="Geneva"/>
          <w:b/>
        </w:rPr>
        <w:t xml:space="preserve">II. </w:t>
      </w:r>
      <w:r>
        <w:rPr>
          <w:rFonts w:ascii="Geneva" w:hAnsi="Geneva"/>
          <w:b/>
          <w:u w:val="single"/>
        </w:rPr>
        <w:t xml:space="preserve">Student </w:t>
      </w:r>
      <w:r w:rsidR="00B243B7">
        <w:rPr>
          <w:rFonts w:ascii="Geneva" w:hAnsi="Geneva"/>
          <w:b/>
          <w:u w:val="single"/>
        </w:rPr>
        <w:t>Learning Outcomes</w:t>
      </w:r>
    </w:p>
    <w:p w14:paraId="17D00709" w14:textId="77777777" w:rsidR="00245294" w:rsidRDefault="00245294"/>
    <w:p w14:paraId="22AAA682" w14:textId="77777777" w:rsidR="00245294" w:rsidRDefault="00245294">
      <w:pPr>
        <w:rPr>
          <w:rFonts w:ascii="Geneva" w:hAnsi="Geneva"/>
        </w:rPr>
      </w:pPr>
      <w:r>
        <w:rPr>
          <w:rFonts w:ascii="Geneva" w:hAnsi="Geneva"/>
        </w:rPr>
        <w:t>Upon the completion of Quantitative Analysis, the students will be able to:</w:t>
      </w:r>
    </w:p>
    <w:p w14:paraId="07C29296" w14:textId="77777777" w:rsidR="00245294" w:rsidRDefault="00245294"/>
    <w:p w14:paraId="4E7E314C" w14:textId="77777777" w:rsidR="00245294" w:rsidRDefault="00245294">
      <w:pPr>
        <w:pStyle w:val="BodyTextIndent2"/>
        <w:spacing w:line="240" w:lineRule="auto"/>
      </w:pPr>
      <w:r>
        <w:t>1.  Demonstrate an ability to work in a laboratory safely and efficiently.</w:t>
      </w:r>
    </w:p>
    <w:p w14:paraId="5A362246" w14:textId="77777777" w:rsidR="00245294" w:rsidRDefault="00245294">
      <w:pPr>
        <w:ind w:left="720"/>
        <w:rPr>
          <w:rFonts w:ascii="Geneva" w:hAnsi="Geneva"/>
        </w:rPr>
      </w:pPr>
    </w:p>
    <w:p w14:paraId="69CDC652" w14:textId="77777777" w:rsidR="00245294" w:rsidRDefault="00245294">
      <w:pPr>
        <w:pStyle w:val="BodyTextIndent2"/>
        <w:spacing w:line="240" w:lineRule="auto"/>
      </w:pPr>
      <w:r>
        <w:t xml:space="preserve">2. Demonstrate an ability to maintain a </w:t>
      </w:r>
      <w:r w:rsidR="00724C7B">
        <w:t xml:space="preserve">permanent record </w:t>
      </w:r>
      <w:r>
        <w:t>notebook</w:t>
      </w:r>
      <w:r w:rsidR="00724C7B">
        <w:t xml:space="preserve"> to industry standards</w:t>
      </w:r>
      <w:r>
        <w:t>.</w:t>
      </w:r>
    </w:p>
    <w:p w14:paraId="163E3167" w14:textId="77777777" w:rsidR="00245294" w:rsidRDefault="00245294">
      <w:pPr>
        <w:ind w:left="720"/>
        <w:rPr>
          <w:rFonts w:ascii="Geneva" w:hAnsi="Geneva"/>
        </w:rPr>
      </w:pPr>
    </w:p>
    <w:p w14:paraId="6AF9E853" w14:textId="77777777" w:rsidR="00C26B56" w:rsidRDefault="00245294" w:rsidP="00C26B56">
      <w:pPr>
        <w:ind w:left="720"/>
        <w:rPr>
          <w:rFonts w:ascii="Geneva" w:hAnsi="Geneva"/>
        </w:rPr>
      </w:pPr>
      <w:r>
        <w:rPr>
          <w:rFonts w:ascii="Geneva" w:hAnsi="Geneva"/>
        </w:rPr>
        <w:t>3. Demonstrate an ability to follow procedures to the letter (protocol)</w:t>
      </w:r>
      <w:r w:rsidR="00724C7B">
        <w:rPr>
          <w:rFonts w:ascii="Geneva" w:hAnsi="Geneva"/>
        </w:rPr>
        <w:t xml:space="preserve"> as well as independently develop a procedure for accurate chemical analysis</w:t>
      </w:r>
      <w:r>
        <w:rPr>
          <w:rFonts w:ascii="Geneva" w:hAnsi="Geneva"/>
        </w:rPr>
        <w:t>.</w:t>
      </w:r>
    </w:p>
    <w:p w14:paraId="1052A2EE" w14:textId="77777777" w:rsidR="00245294" w:rsidRDefault="00245294" w:rsidP="00724C7B">
      <w:pPr>
        <w:rPr>
          <w:rFonts w:ascii="Geneva" w:hAnsi="Geneva"/>
        </w:rPr>
      </w:pPr>
    </w:p>
    <w:p w14:paraId="4D4131CB" w14:textId="77777777" w:rsidR="00245294" w:rsidRDefault="00245294">
      <w:pPr>
        <w:ind w:left="720"/>
        <w:rPr>
          <w:rFonts w:ascii="Geneva" w:hAnsi="Geneva"/>
        </w:rPr>
      </w:pPr>
      <w:r>
        <w:rPr>
          <w:rFonts w:ascii="Geneva" w:hAnsi="Geneva"/>
        </w:rPr>
        <w:t>5.  Prepare solutions correctly</w:t>
      </w:r>
      <w:r w:rsidR="00724C7B">
        <w:rPr>
          <w:rFonts w:ascii="Geneva" w:hAnsi="Geneva"/>
        </w:rPr>
        <w:t xml:space="preserve"> with high precision and distinguish the difference between solutions that need precision and those that do not require precision</w:t>
      </w:r>
      <w:r>
        <w:rPr>
          <w:rFonts w:ascii="Geneva" w:hAnsi="Geneva"/>
        </w:rPr>
        <w:t>.</w:t>
      </w:r>
    </w:p>
    <w:p w14:paraId="59200E76" w14:textId="77777777" w:rsidR="00245294" w:rsidRDefault="00245294">
      <w:pPr>
        <w:ind w:left="720"/>
        <w:rPr>
          <w:rFonts w:ascii="Geneva" w:hAnsi="Geneva"/>
        </w:rPr>
      </w:pPr>
    </w:p>
    <w:p w14:paraId="3DD7BD47" w14:textId="77777777" w:rsidR="00245294" w:rsidRDefault="00245294">
      <w:pPr>
        <w:ind w:left="720"/>
        <w:rPr>
          <w:rFonts w:ascii="Geneva" w:hAnsi="Geneva"/>
        </w:rPr>
      </w:pPr>
      <w:r>
        <w:rPr>
          <w:rFonts w:ascii="Geneva" w:hAnsi="Geneva"/>
        </w:rPr>
        <w:t>6.  Demonstrate the necessary calc</w:t>
      </w:r>
      <w:r w:rsidR="00724C7B">
        <w:rPr>
          <w:rFonts w:ascii="Geneva" w:hAnsi="Geneva"/>
        </w:rPr>
        <w:t>ulations of analytical chemistry, including statistical analyses, utilizing modern spreadsheet operations for large data sets</w:t>
      </w:r>
      <w:r>
        <w:rPr>
          <w:rFonts w:ascii="Geneva" w:hAnsi="Geneva"/>
        </w:rPr>
        <w:t>.</w:t>
      </w:r>
    </w:p>
    <w:p w14:paraId="188522AA" w14:textId="77777777" w:rsidR="00245294" w:rsidRDefault="00245294">
      <w:pPr>
        <w:ind w:left="720"/>
        <w:rPr>
          <w:rFonts w:ascii="Geneva" w:hAnsi="Geneva"/>
        </w:rPr>
      </w:pPr>
    </w:p>
    <w:p w14:paraId="468F8D61" w14:textId="77777777" w:rsidR="00245294" w:rsidRDefault="00245294">
      <w:pPr>
        <w:ind w:left="720"/>
        <w:rPr>
          <w:rFonts w:ascii="Geneva" w:hAnsi="Geneva"/>
        </w:rPr>
      </w:pPr>
      <w:r>
        <w:rPr>
          <w:rFonts w:ascii="Geneva" w:hAnsi="Geneva"/>
        </w:rPr>
        <w:lastRenderedPageBreak/>
        <w:t xml:space="preserve">7.  </w:t>
      </w:r>
      <w:r w:rsidR="007F2292">
        <w:rPr>
          <w:rFonts w:ascii="Geneva" w:hAnsi="Geneva"/>
        </w:rPr>
        <w:t>Clearly c</w:t>
      </w:r>
      <w:r>
        <w:rPr>
          <w:rFonts w:ascii="Geneva" w:hAnsi="Geneva"/>
        </w:rPr>
        <w:t xml:space="preserve">ommunicate in written </w:t>
      </w:r>
      <w:r w:rsidR="007F2292">
        <w:rPr>
          <w:rFonts w:ascii="Geneva" w:hAnsi="Geneva"/>
        </w:rPr>
        <w:t xml:space="preserve">and verbal </w:t>
      </w:r>
      <w:r>
        <w:rPr>
          <w:rFonts w:ascii="Geneva" w:hAnsi="Geneva"/>
        </w:rPr>
        <w:t>reports.</w:t>
      </w:r>
    </w:p>
    <w:p w14:paraId="0C2F8FDE" w14:textId="77777777" w:rsidR="00245294" w:rsidRDefault="00245294">
      <w:pPr>
        <w:rPr>
          <w:rFonts w:ascii="Geneva" w:hAnsi="Geneva"/>
        </w:rPr>
      </w:pPr>
      <w:r>
        <w:rPr>
          <w:rFonts w:ascii="Geneva" w:hAnsi="Geneva"/>
        </w:rPr>
        <w:tab/>
      </w:r>
    </w:p>
    <w:p w14:paraId="17AEF205" w14:textId="77777777" w:rsidR="00245294" w:rsidRDefault="00245294">
      <w:pPr>
        <w:ind w:firstLine="720"/>
        <w:rPr>
          <w:rFonts w:ascii="Geneva" w:hAnsi="Geneva"/>
        </w:rPr>
      </w:pPr>
      <w:r>
        <w:rPr>
          <w:rFonts w:ascii="Geneva" w:hAnsi="Geneva"/>
        </w:rPr>
        <w:t>8.  Discuss the literature of analytical chemistry.</w:t>
      </w:r>
    </w:p>
    <w:p w14:paraId="2D877066" w14:textId="77777777" w:rsidR="00245294" w:rsidRDefault="00245294">
      <w:pPr>
        <w:ind w:firstLine="720"/>
        <w:rPr>
          <w:rFonts w:ascii="Geneva" w:hAnsi="Geneva"/>
        </w:rPr>
      </w:pPr>
    </w:p>
    <w:p w14:paraId="3FEFD6F1" w14:textId="77777777" w:rsidR="00245294" w:rsidRDefault="00245294" w:rsidP="007F2292">
      <w:pPr>
        <w:ind w:left="720"/>
        <w:rPr>
          <w:rFonts w:ascii="Geneva" w:hAnsi="Geneva"/>
        </w:rPr>
      </w:pPr>
      <w:r>
        <w:rPr>
          <w:rFonts w:ascii="Geneva" w:hAnsi="Geneva"/>
        </w:rPr>
        <w:t>9.  Demonstrate responsibility for their</w:t>
      </w:r>
      <w:r w:rsidR="007F2292">
        <w:rPr>
          <w:rFonts w:ascii="Geneva" w:hAnsi="Geneva"/>
        </w:rPr>
        <w:t xml:space="preserve"> learning via a successful independent research project. </w:t>
      </w:r>
    </w:p>
    <w:p w14:paraId="6F15A5E1" w14:textId="77777777" w:rsidR="00245294" w:rsidRDefault="00245294">
      <w:pPr>
        <w:pStyle w:val="BodyTextIndent2"/>
        <w:spacing w:line="240" w:lineRule="auto"/>
      </w:pPr>
    </w:p>
    <w:p w14:paraId="2C8989C6" w14:textId="77777777" w:rsidR="00C26B56" w:rsidRDefault="00245294" w:rsidP="00C26B56">
      <w:pPr>
        <w:pStyle w:val="BodyTextIndent2"/>
        <w:spacing w:line="240" w:lineRule="auto"/>
      </w:pPr>
      <w:r>
        <w:t xml:space="preserve">10.  Explain the </w:t>
      </w:r>
      <w:r w:rsidR="007F2292">
        <w:t xml:space="preserve">role and </w:t>
      </w:r>
      <w:r>
        <w:t xml:space="preserve">key importance of analytical chemistry to industry, environment, and </w:t>
      </w:r>
      <w:r w:rsidR="007F2292">
        <w:t>medicinal</w:t>
      </w:r>
      <w:r>
        <w:t xml:space="preserve"> chemistry.</w:t>
      </w:r>
    </w:p>
    <w:p w14:paraId="33772D19" w14:textId="77777777" w:rsidR="00C26B56" w:rsidRDefault="00C26B56" w:rsidP="00C26B56">
      <w:pPr>
        <w:pStyle w:val="BodyTextIndent2"/>
        <w:spacing w:line="240" w:lineRule="auto"/>
      </w:pPr>
    </w:p>
    <w:p w14:paraId="7E09EC73" w14:textId="77777777" w:rsidR="00C26B56" w:rsidRDefault="00C26B56" w:rsidP="00C26B56">
      <w:pPr>
        <w:pStyle w:val="BodyTextIndent2"/>
        <w:spacing w:line="240" w:lineRule="auto"/>
      </w:pPr>
      <w:r>
        <w:t xml:space="preserve">11. Design and execute their own experimental protocol, and communicate their findings in written and oral presentations. </w:t>
      </w:r>
    </w:p>
    <w:p w14:paraId="5DC0E5D8" w14:textId="77777777" w:rsidR="00245294" w:rsidRDefault="00245294"/>
    <w:p w14:paraId="4C3E893A" w14:textId="77777777" w:rsidR="00245294" w:rsidRDefault="00245294"/>
    <w:p w14:paraId="16235648" w14:textId="2C9E3202" w:rsidR="00245294" w:rsidRDefault="00245294">
      <w:pPr>
        <w:rPr>
          <w:rFonts w:ascii="Geneva" w:hAnsi="Geneva"/>
          <w:b/>
          <w:u w:val="single"/>
        </w:rPr>
      </w:pPr>
      <w:r>
        <w:rPr>
          <w:rFonts w:ascii="Geneva" w:hAnsi="Geneva"/>
          <w:b/>
        </w:rPr>
        <w:t>I</w:t>
      </w:r>
      <w:r w:rsidR="00A00ABB">
        <w:rPr>
          <w:rFonts w:ascii="Geneva" w:hAnsi="Geneva"/>
          <w:b/>
        </w:rPr>
        <w:t>II</w:t>
      </w:r>
      <w:r>
        <w:rPr>
          <w:rFonts w:ascii="Geneva" w:hAnsi="Geneva"/>
          <w:b/>
        </w:rPr>
        <w:t>.</w:t>
      </w:r>
      <w:r>
        <w:rPr>
          <w:rFonts w:ascii="Geneva" w:hAnsi="Geneva"/>
          <w:b/>
        </w:rPr>
        <w:tab/>
      </w:r>
      <w:r>
        <w:rPr>
          <w:rFonts w:ascii="Geneva" w:hAnsi="Geneva"/>
          <w:b/>
          <w:u w:val="single"/>
        </w:rPr>
        <w:t>General Topical Outline</w:t>
      </w:r>
    </w:p>
    <w:p w14:paraId="64B1C452" w14:textId="77777777" w:rsidR="00245294" w:rsidRDefault="00245294"/>
    <w:p w14:paraId="12C57886" w14:textId="77777777" w:rsidR="00245294" w:rsidRDefault="00245294" w:rsidP="00AC19B1">
      <w:pPr>
        <w:pStyle w:val="BodyText"/>
        <w:ind w:left="720"/>
      </w:pPr>
      <w:r>
        <w:t xml:space="preserve">Lecture topics should be chosen to correlate as closely as possible with the laboratory and to supplement and extend the practice.  Individual instructors may choose to meet these and the general course objectives in different ways.  The following is a recommended outline. </w:t>
      </w:r>
    </w:p>
    <w:p w14:paraId="3CAD7463" w14:textId="77777777" w:rsidR="00245294" w:rsidRDefault="00245294"/>
    <w:p w14:paraId="6556CD48" w14:textId="77777777" w:rsidR="00AC19B1" w:rsidRDefault="00AC19B1"/>
    <w:p w14:paraId="4E0E42C2" w14:textId="77777777" w:rsidR="00245294" w:rsidRDefault="00245294"/>
    <w:p w14:paraId="1423F322" w14:textId="77777777" w:rsidR="00245294" w:rsidRDefault="00245294">
      <w:pPr>
        <w:pStyle w:val="Heading3"/>
        <w:widowControl/>
        <w:tabs>
          <w:tab w:val="clear" w:pos="4680"/>
        </w:tabs>
        <w:suppressAutoHyphens w:val="0"/>
        <w:rPr>
          <w:rFonts w:eastAsia="Times"/>
        </w:rPr>
      </w:pPr>
      <w:r>
        <w:rPr>
          <w:caps/>
        </w:rPr>
        <w:t>Quantitative ANALYSIS LABORATORY</w:t>
      </w:r>
      <w:r>
        <w:rPr>
          <w:rFonts w:eastAsia="Times"/>
        </w:rPr>
        <w:t xml:space="preserve"> SCHEDULE</w:t>
      </w:r>
    </w:p>
    <w:p w14:paraId="42330CFC" w14:textId="77777777" w:rsidR="00245294" w:rsidRDefault="00245294"/>
    <w:p w14:paraId="3B85EAC7" w14:textId="77777777" w:rsidR="00245294" w:rsidRDefault="00245294">
      <w:pPr>
        <w:pStyle w:val="BodyText"/>
      </w:pPr>
      <w:r>
        <w:t>The laboratory is where the student applies the knowledge gained from the lecture and assigned readings to actual practice.  The success of the course depends directly on the laboratory experience.  Lecture is designed to support and extend the laboratory.  The text describes procedures in a general way.  It is up to the student to make decisions as to how the work is carried out.  Major emphasis is placed on accuracy and precision.  A suggested laboratory sequence follows.  It should be pointed out that many experiments require long waiting times.  Efficient use of laboratory time requires that students</w:t>
      </w:r>
      <w:r w:rsidR="002F7CEB">
        <w:t xml:space="preserve"> be able to proceed to the next </w:t>
      </w:r>
      <w:r>
        <w:t>experiment in such cases.  In general, a new experiment should be introduced each week and students allowed to proceed through them at their own pace.</w:t>
      </w:r>
    </w:p>
    <w:p w14:paraId="1B8C95DC" w14:textId="77777777" w:rsidR="00245294" w:rsidRDefault="00245294">
      <w:pPr>
        <w:rPr>
          <w:rFonts w:ascii="Geneva" w:hAnsi="Geneva"/>
        </w:rPr>
      </w:pPr>
    </w:p>
    <w:p w14:paraId="7B5DC9EC" w14:textId="77777777" w:rsidR="00AC19B1" w:rsidRDefault="00AC19B1" w:rsidP="00AC19B1">
      <w:pPr>
        <w:pStyle w:val="BodyText"/>
        <w:ind w:left="720"/>
      </w:pPr>
      <w:r>
        <w:t xml:space="preserve">Solutions are prepared by students in a 1 hour lab period, then utilized the following 4 hour lab period. </w:t>
      </w:r>
    </w:p>
    <w:p w14:paraId="58185AFE" w14:textId="77777777" w:rsidR="00AC19B1" w:rsidRDefault="00AC19B1" w:rsidP="00AC19B1">
      <w:pPr>
        <w:pStyle w:val="BodyText"/>
        <w:ind w:left="720"/>
      </w:pPr>
      <w:r>
        <w:t xml:space="preserve">        </w:t>
      </w:r>
    </w:p>
    <w:p w14:paraId="3967B0A5" w14:textId="77777777" w:rsidR="00AC19B1" w:rsidRPr="00C26B56" w:rsidRDefault="00AC19B1" w:rsidP="00AC19B1">
      <w:pPr>
        <w:rPr>
          <w:rFonts w:ascii="Times New Roman" w:eastAsia="Times New Roman" w:hAnsi="Times New Roman"/>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6"/>
        <w:gridCol w:w="2017"/>
        <w:gridCol w:w="6567"/>
      </w:tblGrid>
      <w:tr w:rsidR="00AC19B1" w:rsidRPr="00C26B56" w14:paraId="1000F0A2" w14:textId="77777777" w:rsidTr="00E54F76">
        <w:tc>
          <w:tcPr>
            <w:tcW w:w="21" w:type="pct"/>
            <w:tcBorders>
              <w:top w:val="single" w:sz="8" w:space="0" w:color="000000"/>
              <w:left w:val="single" w:sz="8" w:space="0" w:color="000000"/>
              <w:bottom w:val="single" w:sz="8" w:space="0" w:color="000000"/>
              <w:right w:val="single" w:sz="8" w:space="0" w:color="000000"/>
            </w:tcBorders>
          </w:tcPr>
          <w:p w14:paraId="59F072C5" w14:textId="77777777" w:rsidR="00AC19B1" w:rsidRPr="00C26B56" w:rsidRDefault="00AC19B1" w:rsidP="00E54F76">
            <w:pPr>
              <w:ind w:hanging="90"/>
              <w:rPr>
                <w:rFonts w:ascii="Cambria" w:eastAsia="Times New Roman" w:hAnsi="Cambria"/>
                <w:b/>
                <w:bCs/>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786FDEAF" w14:textId="77777777" w:rsidR="00AC19B1" w:rsidRPr="00C26B56" w:rsidRDefault="00AC19B1" w:rsidP="00E54F76">
            <w:pPr>
              <w:rPr>
                <w:rFonts w:ascii="Cambria" w:eastAsia="Times New Roman" w:hAnsi="Cambria"/>
                <w:b/>
                <w:bCs/>
                <w:color w:val="000000"/>
                <w:szCs w:val="24"/>
              </w:rPr>
            </w:pPr>
            <w:r>
              <w:rPr>
                <w:rFonts w:ascii="Cambria" w:eastAsia="Times New Roman" w:hAnsi="Cambria"/>
                <w:b/>
                <w:bCs/>
                <w:color w:val="000000"/>
                <w:szCs w:val="24"/>
              </w:rPr>
              <w:t xml:space="preserve">Week </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EC7B9"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b/>
                <w:bCs/>
                <w:color w:val="000000"/>
                <w:szCs w:val="24"/>
              </w:rPr>
              <w:t>Experiment</w:t>
            </w:r>
          </w:p>
        </w:tc>
      </w:tr>
      <w:tr w:rsidR="00AC19B1" w:rsidRPr="00C26B56" w14:paraId="60FD5E35" w14:textId="77777777" w:rsidTr="00E54F76">
        <w:tc>
          <w:tcPr>
            <w:tcW w:w="21" w:type="pct"/>
            <w:tcBorders>
              <w:top w:val="single" w:sz="8" w:space="0" w:color="000000"/>
              <w:left w:val="single" w:sz="8" w:space="0" w:color="000000"/>
              <w:bottom w:val="single" w:sz="8" w:space="0" w:color="000000"/>
              <w:right w:val="single" w:sz="8" w:space="0" w:color="000000"/>
            </w:tcBorders>
          </w:tcPr>
          <w:p w14:paraId="0F1C2409"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59F350D"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30E04"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Check in &amp; Intro to quant lab</w:t>
            </w:r>
          </w:p>
        </w:tc>
      </w:tr>
      <w:tr w:rsidR="00AC19B1" w:rsidRPr="00C26B56" w14:paraId="4530947F" w14:textId="77777777" w:rsidTr="00E54F76">
        <w:trPr>
          <w:trHeight w:val="480"/>
        </w:trPr>
        <w:tc>
          <w:tcPr>
            <w:tcW w:w="21" w:type="pct"/>
            <w:tcBorders>
              <w:top w:val="single" w:sz="8" w:space="0" w:color="000000"/>
              <w:left w:val="single" w:sz="8" w:space="0" w:color="000000"/>
              <w:bottom w:val="single" w:sz="8" w:space="0" w:color="000000"/>
              <w:right w:val="single" w:sz="8" w:space="0" w:color="000000"/>
            </w:tcBorders>
          </w:tcPr>
          <w:p w14:paraId="7313FE47"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610EE0A1"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C5DA1"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Glassware calibration</w:t>
            </w:r>
          </w:p>
        </w:tc>
      </w:tr>
      <w:tr w:rsidR="00AC19B1" w:rsidRPr="00C26B56" w14:paraId="018CC4A8" w14:textId="77777777" w:rsidTr="00E54F76">
        <w:tc>
          <w:tcPr>
            <w:tcW w:w="21" w:type="pct"/>
            <w:tcBorders>
              <w:top w:val="single" w:sz="8" w:space="0" w:color="000000"/>
              <w:left w:val="single" w:sz="8" w:space="0" w:color="000000"/>
              <w:bottom w:val="single" w:sz="8" w:space="0" w:color="000000"/>
              <w:right w:val="single" w:sz="8" w:space="0" w:color="000000"/>
            </w:tcBorders>
          </w:tcPr>
          <w:p w14:paraId="73BDB003"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F166829"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2</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6DD83"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Prepare NaCl &amp; HCl solutions</w:t>
            </w:r>
          </w:p>
        </w:tc>
      </w:tr>
      <w:tr w:rsidR="00AC19B1" w:rsidRPr="00C26B56" w14:paraId="31A4B0DF" w14:textId="77777777" w:rsidTr="00E54F76">
        <w:tc>
          <w:tcPr>
            <w:tcW w:w="21" w:type="pct"/>
            <w:tcBorders>
              <w:top w:val="single" w:sz="8" w:space="0" w:color="000000"/>
              <w:left w:val="single" w:sz="8" w:space="0" w:color="000000"/>
              <w:bottom w:val="single" w:sz="8" w:space="0" w:color="000000"/>
              <w:right w:val="single" w:sz="8" w:space="0" w:color="000000"/>
            </w:tcBorders>
          </w:tcPr>
          <w:p w14:paraId="1061213F"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79453AE9"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2</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1FDDB"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Standardization of NaOH &amp; HCl solutions</w:t>
            </w:r>
          </w:p>
        </w:tc>
      </w:tr>
      <w:tr w:rsidR="00AC19B1" w:rsidRPr="00C26B56" w14:paraId="09328065" w14:textId="77777777" w:rsidTr="00E54F76">
        <w:tc>
          <w:tcPr>
            <w:tcW w:w="21" w:type="pct"/>
            <w:tcBorders>
              <w:top w:val="single" w:sz="8" w:space="0" w:color="000000"/>
              <w:left w:val="single" w:sz="8" w:space="0" w:color="000000"/>
              <w:bottom w:val="single" w:sz="8" w:space="0" w:color="000000"/>
              <w:right w:val="single" w:sz="8" w:space="0" w:color="000000"/>
            </w:tcBorders>
          </w:tcPr>
          <w:p w14:paraId="16222DA9"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383E6D49"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3</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34889"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Penny Stats</w:t>
            </w:r>
          </w:p>
        </w:tc>
      </w:tr>
      <w:tr w:rsidR="00AC19B1" w:rsidRPr="00C26B56" w14:paraId="6A32B069" w14:textId="77777777" w:rsidTr="00E54F76">
        <w:tc>
          <w:tcPr>
            <w:tcW w:w="21" w:type="pct"/>
            <w:tcBorders>
              <w:top w:val="single" w:sz="8" w:space="0" w:color="000000"/>
              <w:left w:val="single" w:sz="8" w:space="0" w:color="000000"/>
              <w:bottom w:val="single" w:sz="8" w:space="0" w:color="000000"/>
              <w:right w:val="single" w:sz="8" w:space="0" w:color="000000"/>
            </w:tcBorders>
          </w:tcPr>
          <w:p w14:paraId="71746740"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19A9E3CF"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3</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542DC"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Penny stats in computer lab</w:t>
            </w:r>
          </w:p>
        </w:tc>
      </w:tr>
      <w:tr w:rsidR="00AC19B1" w:rsidRPr="00C26B56" w14:paraId="72550C36" w14:textId="77777777" w:rsidTr="00E54F76">
        <w:tc>
          <w:tcPr>
            <w:tcW w:w="21" w:type="pct"/>
            <w:tcBorders>
              <w:top w:val="single" w:sz="8" w:space="0" w:color="000000"/>
              <w:left w:val="single" w:sz="8" w:space="0" w:color="000000"/>
              <w:bottom w:val="single" w:sz="8" w:space="0" w:color="000000"/>
              <w:right w:val="single" w:sz="8" w:space="0" w:color="000000"/>
            </w:tcBorders>
          </w:tcPr>
          <w:p w14:paraId="35A698B7"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533D85E3"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4</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63465"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Determination of LDL for silver ion via AAS</w:t>
            </w:r>
          </w:p>
        </w:tc>
      </w:tr>
      <w:tr w:rsidR="00AC19B1" w:rsidRPr="00C26B56" w14:paraId="401FD826"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43C267D5"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141625BB"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5</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2381F"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Gravimetric analysis of calcium ion in unknown samples</w:t>
            </w:r>
            <w:r>
              <w:rPr>
                <w:rFonts w:ascii="Cambria" w:eastAsia="Times New Roman" w:hAnsi="Cambria"/>
                <w:color w:val="000000"/>
                <w:szCs w:val="24"/>
              </w:rPr>
              <w:t xml:space="preserve">* collected in the field </w:t>
            </w:r>
          </w:p>
        </w:tc>
      </w:tr>
      <w:tr w:rsidR="00AC19B1" w:rsidRPr="00C26B56" w14:paraId="06EA2818"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20B4104F"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36E26CC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6</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321F3"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EDTA solutions prep</w:t>
            </w:r>
          </w:p>
        </w:tc>
      </w:tr>
      <w:tr w:rsidR="00AC19B1" w:rsidRPr="00C26B56" w14:paraId="62AD8CF2"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6010D8C3"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0158ABF4"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6</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94D76"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EDTA titration of Ca</w:t>
            </w:r>
            <w:r w:rsidRPr="00C26B56">
              <w:rPr>
                <w:rFonts w:ascii="Cambria" w:eastAsia="Times New Roman" w:hAnsi="Cambria"/>
                <w:color w:val="000000"/>
                <w:sz w:val="14"/>
                <w:szCs w:val="14"/>
                <w:vertAlign w:val="superscript"/>
              </w:rPr>
              <w:t>2+</w:t>
            </w:r>
            <w:r w:rsidRPr="00C26B56">
              <w:rPr>
                <w:rFonts w:ascii="Cambria" w:eastAsia="Times New Roman" w:hAnsi="Cambria"/>
                <w:color w:val="000000"/>
                <w:szCs w:val="24"/>
              </w:rPr>
              <w:t xml:space="preserve"> and Mg</w:t>
            </w:r>
            <w:r w:rsidRPr="00C26B56">
              <w:rPr>
                <w:rFonts w:ascii="Cambria" w:eastAsia="Times New Roman" w:hAnsi="Cambria"/>
                <w:color w:val="000000"/>
                <w:sz w:val="14"/>
                <w:szCs w:val="14"/>
                <w:vertAlign w:val="superscript"/>
              </w:rPr>
              <w:t>2+</w:t>
            </w:r>
            <w:r w:rsidRPr="00C26B56">
              <w:rPr>
                <w:rFonts w:ascii="Cambria" w:eastAsia="Times New Roman" w:hAnsi="Cambria"/>
                <w:color w:val="000000"/>
                <w:szCs w:val="24"/>
              </w:rPr>
              <w:t xml:space="preserve"> in seawater</w:t>
            </w:r>
          </w:p>
        </w:tc>
      </w:tr>
      <w:tr w:rsidR="00AC19B1" w:rsidRPr="00C26B56" w14:paraId="632526D7"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3705067E"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56D6DCCC"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7</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173D3"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Ca</w:t>
            </w:r>
            <w:r w:rsidRPr="00C26B56">
              <w:rPr>
                <w:rFonts w:ascii="Cambria" w:eastAsia="Times New Roman" w:hAnsi="Cambria"/>
                <w:color w:val="000000"/>
                <w:sz w:val="14"/>
                <w:szCs w:val="14"/>
                <w:vertAlign w:val="superscript"/>
              </w:rPr>
              <w:t>2+</w:t>
            </w:r>
            <w:r w:rsidRPr="00C26B56">
              <w:rPr>
                <w:rFonts w:ascii="Cambria" w:eastAsia="Times New Roman" w:hAnsi="Cambria"/>
                <w:color w:val="000000"/>
                <w:szCs w:val="24"/>
              </w:rPr>
              <w:t xml:space="preserve"> standards prep</w:t>
            </w:r>
          </w:p>
        </w:tc>
      </w:tr>
      <w:tr w:rsidR="00AC19B1" w:rsidRPr="00C26B56" w14:paraId="08540E2B"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234FE0FF"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A7756C6"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7</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8D659"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Calcium ion analysis via AAS</w:t>
            </w:r>
          </w:p>
        </w:tc>
      </w:tr>
      <w:tr w:rsidR="00AC19B1" w:rsidRPr="00C26B56" w14:paraId="3B74AF2E" w14:textId="77777777" w:rsidTr="00E54F76">
        <w:tc>
          <w:tcPr>
            <w:tcW w:w="21" w:type="pct"/>
            <w:tcBorders>
              <w:top w:val="single" w:sz="8" w:space="0" w:color="000000"/>
              <w:left w:val="single" w:sz="8" w:space="0" w:color="000000"/>
              <w:bottom w:val="single" w:sz="8" w:space="0" w:color="000000"/>
              <w:right w:val="single" w:sz="8" w:space="0" w:color="000000"/>
            </w:tcBorders>
          </w:tcPr>
          <w:p w14:paraId="1BB04870"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54D7A8BC" w14:textId="77777777" w:rsidR="00AC19B1" w:rsidRPr="00C26B56" w:rsidRDefault="00AC19B1" w:rsidP="00E54F76">
            <w:pPr>
              <w:rPr>
                <w:rFonts w:ascii="Cambria" w:eastAsia="Times New Roman" w:hAnsi="Cambria"/>
                <w:color w:val="000000"/>
                <w:szCs w:val="24"/>
              </w:rPr>
            </w:pPr>
            <w:r w:rsidRPr="00C26B56">
              <w:rPr>
                <w:rFonts w:ascii="Cambria" w:eastAsia="Times New Roman" w:hAnsi="Cambria"/>
                <w:color w:val="000000"/>
                <w:szCs w:val="24"/>
              </w:rPr>
              <w:t>8</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1090A"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Mohr’s titration of silver nitrate</w:t>
            </w:r>
          </w:p>
        </w:tc>
      </w:tr>
      <w:tr w:rsidR="00AC19B1" w:rsidRPr="00C26B56" w14:paraId="46A09A2D"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06715CF1"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6074C3D"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9</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48CF7"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 xml:space="preserve">Argentometric titration of household iodine: </w:t>
            </w:r>
            <w:proofErr w:type="spellStart"/>
            <w:r w:rsidRPr="00C26B56">
              <w:rPr>
                <w:rFonts w:ascii="Cambria" w:eastAsia="Times New Roman" w:hAnsi="Cambria"/>
                <w:color w:val="000000"/>
                <w:szCs w:val="24"/>
              </w:rPr>
              <w:t>Fajan’s</w:t>
            </w:r>
            <w:proofErr w:type="spellEnd"/>
            <w:r w:rsidRPr="00C26B56">
              <w:rPr>
                <w:rFonts w:ascii="Cambria" w:eastAsia="Times New Roman" w:hAnsi="Cambria"/>
                <w:color w:val="000000"/>
                <w:szCs w:val="24"/>
              </w:rPr>
              <w:t xml:space="preserve"> Method (wrong indicator)</w:t>
            </w:r>
          </w:p>
        </w:tc>
      </w:tr>
      <w:tr w:rsidR="00AC19B1" w:rsidRPr="00C26B56" w14:paraId="46350D49"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1A477DE7"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3B5BA5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10</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9A67E"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Argentometric titration of household iodine: Volhard titration</w:t>
            </w:r>
          </w:p>
        </w:tc>
      </w:tr>
      <w:tr w:rsidR="00AC19B1" w:rsidRPr="00C26B56" w14:paraId="476E4BC5"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7C4B775E"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762F46C8"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B6DC1"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Which spec is best?</w:t>
            </w:r>
          </w:p>
        </w:tc>
      </w:tr>
      <w:tr w:rsidR="00AC19B1" w:rsidRPr="00C26B56" w14:paraId="714F814E" w14:textId="77777777" w:rsidTr="00E54F76">
        <w:tc>
          <w:tcPr>
            <w:tcW w:w="21" w:type="pct"/>
            <w:tcBorders>
              <w:top w:val="single" w:sz="8" w:space="0" w:color="000000"/>
              <w:left w:val="single" w:sz="8" w:space="0" w:color="000000"/>
              <w:bottom w:val="single" w:sz="8" w:space="0" w:color="000000"/>
              <w:right w:val="single" w:sz="8" w:space="0" w:color="000000"/>
            </w:tcBorders>
          </w:tcPr>
          <w:p w14:paraId="6D5DA96B"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3D395A71"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F8288"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 xml:space="preserve">Quantitative analysis of diesel &amp; </w:t>
            </w:r>
            <w:proofErr w:type="spellStart"/>
            <w:r w:rsidRPr="00C26B56">
              <w:rPr>
                <w:rFonts w:ascii="Cambria" w:eastAsia="Times New Roman" w:hAnsi="Cambria"/>
                <w:color w:val="000000"/>
                <w:szCs w:val="24"/>
              </w:rPr>
              <w:t>biodisel</w:t>
            </w:r>
            <w:proofErr w:type="spellEnd"/>
            <w:r w:rsidRPr="00C26B56">
              <w:rPr>
                <w:rFonts w:ascii="Cambria" w:eastAsia="Times New Roman" w:hAnsi="Cambria"/>
                <w:color w:val="000000"/>
                <w:szCs w:val="24"/>
              </w:rPr>
              <w:t xml:space="preserve"> by IR</w:t>
            </w:r>
          </w:p>
        </w:tc>
      </w:tr>
      <w:tr w:rsidR="00AC19B1" w:rsidRPr="00C26B56" w14:paraId="632D3C6E" w14:textId="77777777" w:rsidTr="00E54F76">
        <w:tc>
          <w:tcPr>
            <w:tcW w:w="21" w:type="pct"/>
            <w:tcBorders>
              <w:top w:val="single" w:sz="8" w:space="0" w:color="000000"/>
              <w:left w:val="single" w:sz="8" w:space="0" w:color="000000"/>
              <w:bottom w:val="single" w:sz="8" w:space="0" w:color="000000"/>
              <w:right w:val="single" w:sz="8" w:space="0" w:color="000000"/>
            </w:tcBorders>
          </w:tcPr>
          <w:p w14:paraId="12208EBD"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0610B6D0"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12-15</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20E59" w14:textId="77777777" w:rsidR="00AC19B1" w:rsidRPr="00C26B56" w:rsidRDefault="00AC19B1" w:rsidP="00E54F76">
            <w:pPr>
              <w:rPr>
                <w:rFonts w:ascii="Times New Roman" w:eastAsia="Times New Roman" w:hAnsi="Times New Roman"/>
                <w:szCs w:val="24"/>
              </w:rPr>
            </w:pPr>
            <w:r>
              <w:rPr>
                <w:rFonts w:ascii="Cambria" w:eastAsia="Times New Roman" w:hAnsi="Cambria"/>
                <w:color w:val="000000"/>
                <w:szCs w:val="24"/>
              </w:rPr>
              <w:t xml:space="preserve">Independent project, including literature search, proposal, method development, </w:t>
            </w:r>
            <w:proofErr w:type="spellStart"/>
            <w:r>
              <w:rPr>
                <w:rFonts w:ascii="Cambria" w:eastAsia="Times New Roman" w:hAnsi="Cambria"/>
                <w:color w:val="000000"/>
                <w:szCs w:val="24"/>
              </w:rPr>
              <w:t>etc</w:t>
            </w:r>
            <w:proofErr w:type="spellEnd"/>
            <w:r>
              <w:rPr>
                <w:rFonts w:ascii="Cambria" w:eastAsia="Times New Roman" w:hAnsi="Cambria"/>
                <w:color w:val="000000"/>
                <w:szCs w:val="24"/>
              </w:rPr>
              <w:t xml:space="preserve"> </w:t>
            </w:r>
          </w:p>
        </w:tc>
      </w:tr>
      <w:tr w:rsidR="00AC19B1" w:rsidRPr="00C26B56" w14:paraId="6D58EEA6" w14:textId="77777777" w:rsidTr="00E54F76">
        <w:tc>
          <w:tcPr>
            <w:tcW w:w="21" w:type="pct"/>
            <w:tcBorders>
              <w:top w:val="single" w:sz="8" w:space="0" w:color="000000"/>
              <w:left w:val="single" w:sz="8" w:space="0" w:color="000000"/>
              <w:bottom w:val="single" w:sz="8" w:space="0" w:color="000000"/>
              <w:right w:val="single" w:sz="8" w:space="0" w:color="000000"/>
            </w:tcBorders>
          </w:tcPr>
          <w:p w14:paraId="59742878"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58415BA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15</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54019"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Presentations</w:t>
            </w:r>
          </w:p>
        </w:tc>
      </w:tr>
    </w:tbl>
    <w:p w14:paraId="07C841E8" w14:textId="77777777" w:rsidR="00AC19B1" w:rsidRDefault="00AC19B1" w:rsidP="00AC19B1">
      <w:pPr>
        <w:spacing w:line="360" w:lineRule="auto"/>
        <w:rPr>
          <w:rFonts w:ascii="Geneva" w:hAnsi="Geneva"/>
        </w:rPr>
      </w:pPr>
    </w:p>
    <w:p w14:paraId="28950E77" w14:textId="77777777" w:rsidR="00AC19B1" w:rsidRDefault="00AC19B1" w:rsidP="00AC19B1">
      <w:pPr>
        <w:jc w:val="both"/>
        <w:rPr>
          <w:rFonts w:ascii="Geneva" w:hAnsi="Geneva"/>
        </w:rPr>
      </w:pPr>
      <w:r>
        <w:rPr>
          <w:rFonts w:ascii="Geneva" w:hAnsi="Geneva"/>
        </w:rPr>
        <w:t xml:space="preserve">          *For sampling, it is recommended that the following pamphlet be</w:t>
      </w:r>
    </w:p>
    <w:p w14:paraId="7958B302" w14:textId="77777777" w:rsidR="00AC19B1" w:rsidRDefault="00AC19B1" w:rsidP="00AC19B1">
      <w:pPr>
        <w:jc w:val="both"/>
        <w:rPr>
          <w:rFonts w:ascii="Geneva" w:hAnsi="Geneva"/>
        </w:rPr>
      </w:pPr>
      <w:r>
        <w:rPr>
          <w:rFonts w:ascii="Geneva" w:hAnsi="Geneva"/>
        </w:rPr>
        <w:t xml:space="preserve">          used as a  supplement to the text "Principles of Environmental</w:t>
      </w:r>
    </w:p>
    <w:p w14:paraId="5AD85461" w14:textId="77777777" w:rsidR="00AC19B1" w:rsidRDefault="00AC19B1" w:rsidP="00AC19B1">
      <w:pPr>
        <w:jc w:val="both"/>
        <w:rPr>
          <w:rFonts w:ascii="Geneva" w:hAnsi="Geneva"/>
        </w:rPr>
      </w:pPr>
      <w:r>
        <w:rPr>
          <w:rFonts w:ascii="Geneva" w:hAnsi="Geneva"/>
        </w:rPr>
        <w:t xml:space="preserve">          Sampling", American Chemical Society,  latest edition.</w:t>
      </w:r>
    </w:p>
    <w:p w14:paraId="3829E26F" w14:textId="77777777" w:rsidR="00245294" w:rsidRDefault="00245294"/>
    <w:sectPr w:rsidR="00245294" w:rsidSect="00085D79">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8C0AC" w14:textId="77777777" w:rsidR="002B1349" w:rsidRDefault="002B1349">
      <w:r>
        <w:separator/>
      </w:r>
    </w:p>
  </w:endnote>
  <w:endnote w:type="continuationSeparator" w:id="0">
    <w:p w14:paraId="675B24ED" w14:textId="77777777" w:rsidR="002B1349" w:rsidRDefault="002B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GillSan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24B2" w14:textId="77777777" w:rsidR="002B1349" w:rsidRDefault="002B1349">
      <w:r>
        <w:separator/>
      </w:r>
    </w:p>
  </w:footnote>
  <w:footnote w:type="continuationSeparator" w:id="0">
    <w:p w14:paraId="5135EEED" w14:textId="77777777" w:rsidR="002B1349" w:rsidRDefault="002B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DFD7" w14:textId="77777777" w:rsidR="008708DE" w:rsidRDefault="008708DE" w:rsidP="00DD6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074F" w14:textId="77777777" w:rsidR="008708DE" w:rsidRDefault="00870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60C8" w14:textId="77777777" w:rsidR="008708DE" w:rsidRDefault="008708DE" w:rsidP="00DD6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776">
      <w:rPr>
        <w:rStyle w:val="PageNumber"/>
        <w:noProof/>
      </w:rPr>
      <w:t>2</w:t>
    </w:r>
    <w:r>
      <w:rPr>
        <w:rStyle w:val="PageNumber"/>
      </w:rPr>
      <w:fldChar w:fldCharType="end"/>
    </w:r>
  </w:p>
  <w:p w14:paraId="5F2EAF6C" w14:textId="77777777" w:rsidR="008708DE" w:rsidRDefault="00870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45EA2"/>
    <w:multiLevelType w:val="hybridMultilevel"/>
    <w:tmpl w:val="52503FD2"/>
    <w:lvl w:ilvl="0" w:tplc="30D23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0F40FF"/>
    <w:multiLevelType w:val="hybridMultilevel"/>
    <w:tmpl w:val="BE86D68C"/>
    <w:lvl w:ilvl="0" w:tplc="26283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120812">
    <w:abstractNumId w:val="0"/>
  </w:num>
  <w:num w:numId="2" w16cid:durableId="37142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7B"/>
    <w:rsid w:val="00071BFB"/>
    <w:rsid w:val="00085D79"/>
    <w:rsid w:val="00224086"/>
    <w:rsid w:val="00245294"/>
    <w:rsid w:val="0026387B"/>
    <w:rsid w:val="002B1349"/>
    <w:rsid w:val="002F7CEB"/>
    <w:rsid w:val="004949BE"/>
    <w:rsid w:val="00602EF9"/>
    <w:rsid w:val="00603AAC"/>
    <w:rsid w:val="0063189D"/>
    <w:rsid w:val="00632299"/>
    <w:rsid w:val="00662F4B"/>
    <w:rsid w:val="00665F80"/>
    <w:rsid w:val="006C284D"/>
    <w:rsid w:val="00724C7B"/>
    <w:rsid w:val="007F2292"/>
    <w:rsid w:val="008708DE"/>
    <w:rsid w:val="008C1F3F"/>
    <w:rsid w:val="008F16EF"/>
    <w:rsid w:val="008F657B"/>
    <w:rsid w:val="00A00ABB"/>
    <w:rsid w:val="00AC19B1"/>
    <w:rsid w:val="00AD650B"/>
    <w:rsid w:val="00B243B7"/>
    <w:rsid w:val="00BC7165"/>
    <w:rsid w:val="00C26B56"/>
    <w:rsid w:val="00C552CF"/>
    <w:rsid w:val="00D07A04"/>
    <w:rsid w:val="00D44FC0"/>
    <w:rsid w:val="00D81FE7"/>
    <w:rsid w:val="00DD687E"/>
    <w:rsid w:val="00E17809"/>
    <w:rsid w:val="00EE207C"/>
    <w:rsid w:val="00F4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E2A342"/>
  <w15:chartTrackingRefBased/>
  <w15:docId w15:val="{5DA038BB-2667-4EA1-A90F-BA9E930A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widowControl w:val="0"/>
      <w:suppressAutoHyphens/>
      <w:jc w:val="right"/>
      <w:outlineLvl w:val="1"/>
    </w:pPr>
    <w:rPr>
      <w:rFonts w:ascii="Geneva" w:eastAsia="Times New Roman" w:hAnsi="Geneva"/>
    </w:rPr>
  </w:style>
  <w:style w:type="paragraph" w:styleId="Heading3">
    <w:name w:val="heading 3"/>
    <w:basedOn w:val="Normal"/>
    <w:next w:val="Normal"/>
    <w:qFormat/>
    <w:pPr>
      <w:keepNext/>
      <w:widowControl w:val="0"/>
      <w:tabs>
        <w:tab w:val="center" w:pos="4680"/>
      </w:tabs>
      <w:suppressAutoHyphens/>
      <w:jc w:val="center"/>
      <w:outlineLvl w:val="2"/>
    </w:pPr>
    <w:rPr>
      <w:rFonts w:ascii="Geneva" w:eastAsia="Times New Roman"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Geneva" w:hAnsi="Geneva"/>
    </w:rPr>
  </w:style>
  <w:style w:type="paragraph" w:styleId="BodyTextIndent2">
    <w:name w:val="Body Text Indent 2"/>
    <w:basedOn w:val="Normal"/>
    <w:pPr>
      <w:spacing w:line="360" w:lineRule="auto"/>
      <w:ind w:left="720"/>
    </w:pPr>
    <w:rPr>
      <w:rFonts w:ascii="Geneva" w:hAnsi="Geneva"/>
    </w:rPr>
  </w:style>
  <w:style w:type="paragraph" w:styleId="BodyText">
    <w:name w:val="Body Text"/>
    <w:basedOn w:val="Normal"/>
    <w:pPr>
      <w:jc w:val="both"/>
    </w:pPr>
    <w:rPr>
      <w:rFonts w:ascii="Geneva" w:hAnsi="Geneva"/>
    </w:rPr>
  </w:style>
  <w:style w:type="character" w:customStyle="1" w:styleId="Normal1">
    <w:name w:val="Normal1"/>
    <w:rsid w:val="008F657B"/>
    <w:rPr>
      <w:rFonts w:ascii="GillSans" w:hAnsi="GillSans"/>
      <w:sz w:val="18"/>
    </w:rPr>
  </w:style>
  <w:style w:type="paragraph" w:styleId="Header">
    <w:name w:val="header"/>
    <w:basedOn w:val="Normal"/>
    <w:rsid w:val="00085D79"/>
    <w:pPr>
      <w:tabs>
        <w:tab w:val="center" w:pos="4320"/>
        <w:tab w:val="right" w:pos="8640"/>
      </w:tabs>
    </w:pPr>
  </w:style>
  <w:style w:type="character" w:styleId="PageNumber">
    <w:name w:val="page number"/>
    <w:basedOn w:val="DefaultParagraphFont"/>
    <w:rsid w:val="00085D79"/>
  </w:style>
  <w:style w:type="table" w:styleId="TableGrid">
    <w:name w:val="Table Grid"/>
    <w:basedOn w:val="TableNormal"/>
    <w:rsid w:val="00C2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6B5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30336">
      <w:bodyDiv w:val="1"/>
      <w:marLeft w:val="0"/>
      <w:marRight w:val="0"/>
      <w:marTop w:val="0"/>
      <w:marBottom w:val="0"/>
      <w:divBdr>
        <w:top w:val="none" w:sz="0" w:space="0" w:color="auto"/>
        <w:left w:val="none" w:sz="0" w:space="0" w:color="auto"/>
        <w:bottom w:val="none" w:sz="0" w:space="0" w:color="auto"/>
        <w:right w:val="none" w:sz="0" w:space="0" w:color="auto"/>
      </w:divBdr>
      <w:divsChild>
        <w:div w:id="662973561">
          <w:marLeft w:val="0"/>
          <w:marRight w:val="0"/>
          <w:marTop w:val="0"/>
          <w:marBottom w:val="0"/>
          <w:divBdr>
            <w:top w:val="none" w:sz="0" w:space="0" w:color="auto"/>
            <w:left w:val="none" w:sz="0" w:space="0" w:color="auto"/>
            <w:bottom w:val="none" w:sz="0" w:space="0" w:color="auto"/>
            <w:right w:val="none" w:sz="0" w:space="0" w:color="auto"/>
          </w:divBdr>
        </w:div>
      </w:divsChild>
    </w:div>
    <w:div w:id="1164129088">
      <w:bodyDiv w:val="1"/>
      <w:marLeft w:val="0"/>
      <w:marRight w:val="0"/>
      <w:marTop w:val="0"/>
      <w:marBottom w:val="0"/>
      <w:divBdr>
        <w:top w:val="none" w:sz="0" w:space="0" w:color="auto"/>
        <w:left w:val="none" w:sz="0" w:space="0" w:color="auto"/>
        <w:bottom w:val="none" w:sz="0" w:space="0" w:color="auto"/>
        <w:right w:val="none" w:sz="0" w:space="0" w:color="auto"/>
      </w:divBdr>
    </w:div>
    <w:div w:id="1443190646">
      <w:bodyDiv w:val="1"/>
      <w:marLeft w:val="0"/>
      <w:marRight w:val="0"/>
      <w:marTop w:val="0"/>
      <w:marBottom w:val="0"/>
      <w:divBdr>
        <w:top w:val="none" w:sz="0" w:space="0" w:color="auto"/>
        <w:left w:val="none" w:sz="0" w:space="0" w:color="auto"/>
        <w:bottom w:val="none" w:sz="0" w:space="0" w:color="auto"/>
        <w:right w:val="none" w:sz="0" w:space="0" w:color="auto"/>
      </w:divBdr>
      <w:divsChild>
        <w:div w:id="155426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mvcc</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 Lein</dc:creator>
  <cp:keywords/>
  <cp:lastModifiedBy>Kathleen Kresa</cp:lastModifiedBy>
  <cp:revision>2</cp:revision>
  <cp:lastPrinted>2007-09-27T18:53:00Z</cp:lastPrinted>
  <dcterms:created xsi:type="dcterms:W3CDTF">2024-10-01T12:40:00Z</dcterms:created>
  <dcterms:modified xsi:type="dcterms:W3CDTF">2024-10-01T12:40:00Z</dcterms:modified>
</cp:coreProperties>
</file>