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6B14" w14:textId="3FC0889D" w:rsidR="00944FFC" w:rsidRPr="001A1134" w:rsidRDefault="00944FFC" w:rsidP="00944FFC">
      <w:pPr>
        <w:jc w:val="center"/>
        <w:rPr>
          <w:rFonts w:ascii="Arial" w:hAnsi="Arial" w:cs="Arial"/>
          <w:b/>
          <w:bCs/>
        </w:rPr>
      </w:pPr>
      <w:r w:rsidRPr="001A1134">
        <w:rPr>
          <w:rFonts w:ascii="Arial" w:hAnsi="Arial" w:cs="Arial"/>
          <w:b/>
          <w:bCs/>
        </w:rPr>
        <w:t>MOHAWK VALLEY COMMUNITY COLLEGE</w:t>
      </w:r>
    </w:p>
    <w:p w14:paraId="5845C042" w14:textId="2BB2C425" w:rsidR="00944FFC" w:rsidRPr="001A1134" w:rsidRDefault="00944FFC" w:rsidP="00944FFC">
      <w:pPr>
        <w:jc w:val="center"/>
        <w:rPr>
          <w:rFonts w:ascii="Arial" w:hAnsi="Arial" w:cs="Arial"/>
          <w:b/>
          <w:bCs/>
        </w:rPr>
      </w:pPr>
      <w:r w:rsidRPr="001A1134">
        <w:rPr>
          <w:rFonts w:ascii="Arial" w:hAnsi="Arial" w:cs="Arial"/>
          <w:b/>
          <w:bCs/>
        </w:rPr>
        <w:t>UTICA AND ROME, NEW YORK</w:t>
      </w:r>
    </w:p>
    <w:p w14:paraId="7B21B3B5" w14:textId="6BF520C9" w:rsidR="00944FFC" w:rsidRPr="001A1134" w:rsidRDefault="00944FFC" w:rsidP="00944FFC">
      <w:pPr>
        <w:jc w:val="center"/>
        <w:rPr>
          <w:rFonts w:ascii="Arial" w:hAnsi="Arial" w:cs="Arial"/>
          <w:b/>
          <w:bCs/>
        </w:rPr>
      </w:pPr>
      <w:r w:rsidRPr="001A1134">
        <w:rPr>
          <w:rFonts w:ascii="Arial" w:hAnsi="Arial" w:cs="Arial"/>
          <w:b/>
          <w:bCs/>
        </w:rPr>
        <w:t>COURSE OUTLINE</w:t>
      </w:r>
    </w:p>
    <w:p w14:paraId="35F79D81" w14:textId="776239A6" w:rsidR="00944FFC" w:rsidRDefault="00944FFC" w:rsidP="00944FFC">
      <w:pPr>
        <w:jc w:val="center"/>
      </w:pPr>
    </w:p>
    <w:p w14:paraId="33A5DA8E" w14:textId="1AF9D0C4" w:rsidR="00515119" w:rsidRDefault="00944FFC" w:rsidP="00944FFC">
      <w:pPr>
        <w:rPr>
          <w:rFonts w:ascii="Arial" w:hAnsi="Arial" w:cs="Arial"/>
          <w:b/>
          <w:bCs/>
        </w:rPr>
      </w:pPr>
      <w:r w:rsidRPr="001A1134">
        <w:rPr>
          <w:rFonts w:ascii="Arial" w:hAnsi="Arial" w:cs="Arial"/>
          <w:b/>
          <w:bCs/>
        </w:rPr>
        <w:t>CJ 2</w:t>
      </w:r>
      <w:r w:rsidR="00692C47">
        <w:rPr>
          <w:rFonts w:ascii="Arial" w:hAnsi="Arial" w:cs="Arial"/>
          <w:b/>
          <w:bCs/>
        </w:rPr>
        <w:t>15</w:t>
      </w:r>
      <w:r w:rsidRPr="001A1134">
        <w:rPr>
          <w:rFonts w:ascii="Arial" w:hAnsi="Arial" w:cs="Arial"/>
          <w:b/>
          <w:bCs/>
        </w:rPr>
        <w:t xml:space="preserve"> </w:t>
      </w:r>
      <w:r w:rsidR="00692C47">
        <w:rPr>
          <w:rFonts w:ascii="Arial" w:hAnsi="Arial" w:cs="Arial"/>
          <w:b/>
          <w:bCs/>
        </w:rPr>
        <w:t>–</w:t>
      </w:r>
      <w:r w:rsidR="00B532DA">
        <w:rPr>
          <w:rFonts w:ascii="Arial" w:hAnsi="Arial" w:cs="Arial"/>
          <w:b/>
          <w:bCs/>
        </w:rPr>
        <w:t xml:space="preserve"> </w:t>
      </w:r>
      <w:r w:rsidR="00692C47">
        <w:rPr>
          <w:rFonts w:ascii="Arial" w:hAnsi="Arial" w:cs="Arial"/>
          <w:b/>
          <w:bCs/>
        </w:rPr>
        <w:t>Principles of Fraud Examination</w:t>
      </w:r>
      <w:r w:rsidR="00EA64E2">
        <w:rPr>
          <w:rFonts w:ascii="Arial" w:hAnsi="Arial" w:cs="Arial"/>
          <w:b/>
          <w:bCs/>
        </w:rPr>
        <w:tab/>
      </w:r>
      <w:r w:rsidR="00EA64E2">
        <w:rPr>
          <w:rFonts w:ascii="Arial" w:hAnsi="Arial" w:cs="Arial"/>
          <w:b/>
          <w:bCs/>
        </w:rPr>
        <w:tab/>
      </w:r>
      <w:r w:rsidR="00EA64E2">
        <w:rPr>
          <w:rFonts w:ascii="Arial" w:hAnsi="Arial" w:cs="Arial"/>
          <w:b/>
          <w:bCs/>
        </w:rPr>
        <w:tab/>
      </w:r>
      <w:r w:rsidR="00EA64E2">
        <w:rPr>
          <w:rFonts w:ascii="Arial" w:hAnsi="Arial" w:cs="Arial"/>
          <w:b/>
          <w:bCs/>
        </w:rPr>
        <w:tab/>
      </w:r>
      <w:r w:rsidR="00EA64E2">
        <w:rPr>
          <w:rFonts w:ascii="Arial" w:hAnsi="Arial" w:cs="Arial"/>
          <w:b/>
          <w:bCs/>
        </w:rPr>
        <w:tab/>
      </w:r>
      <w:r w:rsidR="00EA64E2">
        <w:rPr>
          <w:rFonts w:ascii="Arial" w:hAnsi="Arial" w:cs="Arial"/>
          <w:b/>
          <w:bCs/>
        </w:rPr>
        <w:tab/>
        <w:t xml:space="preserve">          </w:t>
      </w:r>
    </w:p>
    <w:p w14:paraId="28887CD4" w14:textId="77777777" w:rsidR="00515119" w:rsidRDefault="00515119" w:rsidP="00944FFC">
      <w:pPr>
        <w:rPr>
          <w:rFonts w:ascii="Arial" w:hAnsi="Arial" w:cs="Arial"/>
          <w:b/>
          <w:bCs/>
        </w:rPr>
      </w:pPr>
    </w:p>
    <w:p w14:paraId="0E4A82B4" w14:textId="7CBE3873" w:rsidR="00944FFC" w:rsidRPr="001A1134" w:rsidRDefault="00EA64E2" w:rsidP="00944FFC">
      <w:pPr>
        <w:rPr>
          <w:rFonts w:ascii="Arial" w:hAnsi="Arial" w:cs="Arial"/>
          <w:b/>
          <w:bCs/>
        </w:rPr>
      </w:pPr>
      <w:r>
        <w:rPr>
          <w:rFonts w:ascii="Arial" w:hAnsi="Arial" w:cs="Arial"/>
          <w:b/>
          <w:bCs/>
        </w:rPr>
        <w:t>Credits:     3</w:t>
      </w:r>
    </w:p>
    <w:p w14:paraId="1E5D06F2" w14:textId="71E0284F" w:rsidR="00944FFC" w:rsidRPr="001A1134" w:rsidRDefault="00944FFC" w:rsidP="00944FFC">
      <w:pPr>
        <w:rPr>
          <w:rFonts w:ascii="Arial" w:hAnsi="Arial" w:cs="Arial"/>
          <w:b/>
          <w:bCs/>
        </w:rPr>
      </w:pPr>
    </w:p>
    <w:p w14:paraId="3F7759F5" w14:textId="57B5FF31" w:rsidR="00944FFC" w:rsidRDefault="001A1134" w:rsidP="001A1134">
      <w:pPr>
        <w:pStyle w:val="ListParagraph"/>
        <w:numPr>
          <w:ilvl w:val="0"/>
          <w:numId w:val="2"/>
        </w:numPr>
        <w:rPr>
          <w:rFonts w:ascii="Arial" w:hAnsi="Arial" w:cs="Arial"/>
          <w:b/>
          <w:bCs/>
        </w:rPr>
      </w:pPr>
      <w:r w:rsidRPr="001A1134">
        <w:rPr>
          <w:rFonts w:ascii="Arial" w:hAnsi="Arial" w:cs="Arial"/>
          <w:b/>
          <w:bCs/>
        </w:rPr>
        <w:t>Course Description</w:t>
      </w:r>
    </w:p>
    <w:p w14:paraId="7C0BCDBE" w14:textId="640CFCFD" w:rsidR="001A1134" w:rsidRPr="00346C7F" w:rsidRDefault="001A1134" w:rsidP="001A1134">
      <w:pPr>
        <w:rPr>
          <w:rFonts w:ascii="Arial" w:hAnsi="Arial" w:cs="Arial"/>
          <w:b/>
          <w:bCs/>
        </w:rPr>
      </w:pPr>
    </w:p>
    <w:p w14:paraId="659672C9" w14:textId="5BA94C61" w:rsidR="00CF5E8A" w:rsidRPr="00346C7F" w:rsidRDefault="00346C7F" w:rsidP="00CF5E8A">
      <w:pPr>
        <w:tabs>
          <w:tab w:val="left" w:pos="7740"/>
        </w:tabs>
        <w:ind w:left="1080"/>
        <w:rPr>
          <w:rFonts w:ascii="Arial" w:hAnsi="Arial" w:cs="Arial"/>
        </w:rPr>
      </w:pPr>
      <w:r w:rsidRPr="00346C7F">
        <w:rPr>
          <w:rFonts w:ascii="Arial" w:hAnsi="Arial" w:cs="Arial"/>
        </w:rPr>
        <w:t>This course provides students with an overview of economic/white collar crime in the United States. Topics include methods for detecting and investigating fraud, theoretical concepts, typical illicit schemes, information gathering techniques, methods of organizing and analyzing complex data, and case studies. The course involves an exploration of key characteristics of economic/white collar crime including the extent of seriousness, types of offenses and offenders, victim concerns, and organized efforts to control and prevent these crime</w:t>
      </w:r>
      <w:r w:rsidRPr="00346C7F">
        <w:rPr>
          <w:rFonts w:ascii="Arial" w:hAnsi="Arial" w:cs="Arial"/>
        </w:rPr>
        <w:t>s.</w:t>
      </w:r>
    </w:p>
    <w:p w14:paraId="310D6DCA" w14:textId="77777777" w:rsidR="00346C7F" w:rsidRPr="00CF5E8A" w:rsidRDefault="00346C7F" w:rsidP="00CF5E8A">
      <w:pPr>
        <w:tabs>
          <w:tab w:val="left" w:pos="7740"/>
        </w:tabs>
        <w:ind w:left="1080"/>
        <w:rPr>
          <w:rFonts w:ascii="Arial" w:hAnsi="Arial" w:cs="Arial"/>
        </w:rPr>
      </w:pPr>
    </w:p>
    <w:p w14:paraId="34F6B0B2" w14:textId="797C593D" w:rsidR="001A1134" w:rsidRPr="00B532DA" w:rsidRDefault="001A1134" w:rsidP="001A1134">
      <w:pPr>
        <w:pStyle w:val="ListParagraph"/>
        <w:numPr>
          <w:ilvl w:val="0"/>
          <w:numId w:val="2"/>
        </w:numPr>
        <w:tabs>
          <w:tab w:val="left" w:pos="7740"/>
        </w:tabs>
        <w:rPr>
          <w:rFonts w:ascii="Arial" w:hAnsi="Arial" w:cs="Arial"/>
          <w:b/>
          <w:bCs/>
        </w:rPr>
      </w:pPr>
      <w:r w:rsidRPr="00B532DA">
        <w:rPr>
          <w:rFonts w:ascii="Arial" w:hAnsi="Arial" w:cs="Arial"/>
          <w:b/>
          <w:bCs/>
        </w:rPr>
        <w:t>Prerequisite</w:t>
      </w:r>
      <w:r w:rsidR="007A157A" w:rsidRPr="00B532DA">
        <w:rPr>
          <w:rFonts w:ascii="Arial" w:hAnsi="Arial" w:cs="Arial"/>
          <w:b/>
          <w:bCs/>
        </w:rPr>
        <w:t xml:space="preserve">:  </w:t>
      </w:r>
      <w:r w:rsidR="007A157A" w:rsidRPr="00B532DA">
        <w:rPr>
          <w:rFonts w:ascii="Arial" w:hAnsi="Arial" w:cs="Arial"/>
        </w:rPr>
        <w:t>CJ 101 Introduction to Criminal Justice</w:t>
      </w:r>
      <w:r w:rsidR="0017006A">
        <w:rPr>
          <w:rFonts w:ascii="Arial" w:hAnsi="Arial" w:cs="Arial"/>
        </w:rPr>
        <w:t xml:space="preserve"> </w:t>
      </w:r>
      <w:r w:rsidR="0017006A" w:rsidRPr="00CF5E8A">
        <w:rPr>
          <w:rFonts w:ascii="Arial" w:hAnsi="Arial" w:cs="Arial"/>
          <w:b/>
          <w:bCs/>
        </w:rPr>
        <w:t>or</w:t>
      </w:r>
      <w:r w:rsidR="0017006A">
        <w:rPr>
          <w:rFonts w:ascii="Arial" w:hAnsi="Arial" w:cs="Arial"/>
        </w:rPr>
        <w:t xml:space="preserve"> AC 115 Financial Accounting</w:t>
      </w:r>
    </w:p>
    <w:p w14:paraId="7DEF20F3" w14:textId="5903EF1A" w:rsidR="001A1134" w:rsidRPr="00B532DA" w:rsidRDefault="001A1134" w:rsidP="001A1134">
      <w:pPr>
        <w:tabs>
          <w:tab w:val="left" w:pos="7740"/>
        </w:tabs>
        <w:rPr>
          <w:rFonts w:ascii="Arial" w:hAnsi="Arial" w:cs="Arial"/>
          <w:b/>
          <w:bCs/>
        </w:rPr>
      </w:pPr>
    </w:p>
    <w:p w14:paraId="05649C99" w14:textId="047DB406" w:rsidR="00944FFC" w:rsidRPr="00B532DA" w:rsidRDefault="001A1134" w:rsidP="001A1134">
      <w:pPr>
        <w:pStyle w:val="ListParagraph"/>
        <w:numPr>
          <w:ilvl w:val="0"/>
          <w:numId w:val="2"/>
        </w:numPr>
        <w:tabs>
          <w:tab w:val="left" w:pos="7740"/>
        </w:tabs>
        <w:rPr>
          <w:rFonts w:ascii="Arial" w:hAnsi="Arial" w:cs="Arial"/>
          <w:b/>
          <w:bCs/>
        </w:rPr>
      </w:pPr>
      <w:r w:rsidRPr="00B532DA">
        <w:rPr>
          <w:rFonts w:ascii="Arial" w:hAnsi="Arial" w:cs="Arial"/>
          <w:b/>
          <w:bCs/>
        </w:rPr>
        <w:t>Major Topics</w:t>
      </w:r>
    </w:p>
    <w:p w14:paraId="1BE5AFA1" w14:textId="77777777" w:rsidR="00944FFC" w:rsidRPr="00B532DA" w:rsidRDefault="00944FFC">
      <w:pPr>
        <w:rPr>
          <w:rFonts w:ascii="Arial" w:hAnsi="Arial" w:cs="Arial"/>
        </w:rPr>
      </w:pPr>
    </w:p>
    <w:p w14:paraId="24E06EB7" w14:textId="7B1504FB" w:rsidR="00645575" w:rsidRPr="00B532DA" w:rsidRDefault="0017006A" w:rsidP="00944FFC">
      <w:pPr>
        <w:pStyle w:val="ListParagraph"/>
        <w:numPr>
          <w:ilvl w:val="0"/>
          <w:numId w:val="1"/>
        </w:numPr>
        <w:rPr>
          <w:rFonts w:ascii="Arial" w:hAnsi="Arial" w:cs="Arial"/>
        </w:rPr>
      </w:pPr>
      <w:r>
        <w:rPr>
          <w:rFonts w:ascii="Arial" w:hAnsi="Arial" w:cs="Arial"/>
        </w:rPr>
        <w:t>The Nature of Fraud</w:t>
      </w:r>
    </w:p>
    <w:p w14:paraId="51B61561" w14:textId="4C85D0AE" w:rsidR="00D01FD7" w:rsidRPr="00B532DA" w:rsidRDefault="0017006A" w:rsidP="00944FFC">
      <w:pPr>
        <w:pStyle w:val="ListParagraph"/>
        <w:numPr>
          <w:ilvl w:val="0"/>
          <w:numId w:val="1"/>
        </w:numPr>
        <w:rPr>
          <w:rFonts w:ascii="Arial" w:hAnsi="Arial" w:cs="Arial"/>
        </w:rPr>
      </w:pPr>
      <w:r>
        <w:rPr>
          <w:rFonts w:ascii="Arial" w:hAnsi="Arial" w:cs="Arial"/>
        </w:rPr>
        <w:t>Why People Commit Fraud</w:t>
      </w:r>
    </w:p>
    <w:p w14:paraId="6F071C10" w14:textId="2FD7003C" w:rsidR="00D01FD7" w:rsidRPr="00B532DA" w:rsidRDefault="0017006A" w:rsidP="00944FFC">
      <w:pPr>
        <w:pStyle w:val="ListParagraph"/>
        <w:numPr>
          <w:ilvl w:val="0"/>
          <w:numId w:val="1"/>
        </w:numPr>
        <w:rPr>
          <w:rFonts w:ascii="Arial" w:hAnsi="Arial" w:cs="Arial"/>
        </w:rPr>
      </w:pPr>
      <w:r>
        <w:rPr>
          <w:rFonts w:ascii="Arial" w:hAnsi="Arial" w:cs="Arial"/>
        </w:rPr>
        <w:t>Fighting Fraud: An Overview</w:t>
      </w:r>
    </w:p>
    <w:p w14:paraId="74184BD6" w14:textId="5B9FCE0C" w:rsidR="00D01FD7" w:rsidRPr="00B532DA" w:rsidRDefault="0017006A" w:rsidP="00944FFC">
      <w:pPr>
        <w:pStyle w:val="ListParagraph"/>
        <w:numPr>
          <w:ilvl w:val="0"/>
          <w:numId w:val="1"/>
        </w:numPr>
        <w:rPr>
          <w:rFonts w:ascii="Arial" w:hAnsi="Arial" w:cs="Arial"/>
        </w:rPr>
      </w:pPr>
      <w:r>
        <w:rPr>
          <w:rFonts w:ascii="Arial" w:hAnsi="Arial" w:cs="Arial"/>
        </w:rPr>
        <w:t>Preventing Fraud</w:t>
      </w:r>
    </w:p>
    <w:p w14:paraId="7664416F" w14:textId="4BFADAC6" w:rsidR="00D01FD7" w:rsidRPr="00B532DA" w:rsidRDefault="0017006A" w:rsidP="00944FFC">
      <w:pPr>
        <w:pStyle w:val="ListParagraph"/>
        <w:numPr>
          <w:ilvl w:val="0"/>
          <w:numId w:val="1"/>
        </w:numPr>
        <w:rPr>
          <w:rFonts w:ascii="Arial" w:hAnsi="Arial" w:cs="Arial"/>
        </w:rPr>
      </w:pPr>
      <w:r>
        <w:rPr>
          <w:rFonts w:ascii="Arial" w:hAnsi="Arial" w:cs="Arial"/>
        </w:rPr>
        <w:t>Recognizing the Symptoms of Fraud</w:t>
      </w:r>
    </w:p>
    <w:p w14:paraId="78E06764" w14:textId="35005DE4" w:rsidR="00D01FD7" w:rsidRPr="00B532DA" w:rsidRDefault="0017006A" w:rsidP="00944FFC">
      <w:pPr>
        <w:pStyle w:val="ListParagraph"/>
        <w:numPr>
          <w:ilvl w:val="0"/>
          <w:numId w:val="1"/>
        </w:numPr>
        <w:rPr>
          <w:rFonts w:ascii="Arial" w:hAnsi="Arial" w:cs="Arial"/>
        </w:rPr>
      </w:pPr>
      <w:r>
        <w:rPr>
          <w:rFonts w:ascii="Arial" w:hAnsi="Arial" w:cs="Arial"/>
        </w:rPr>
        <w:t>Data-Driven Fraud Detection</w:t>
      </w:r>
    </w:p>
    <w:p w14:paraId="2D7A9D7B" w14:textId="5000EEA9" w:rsidR="00D01FD7" w:rsidRDefault="0017006A" w:rsidP="00944FFC">
      <w:pPr>
        <w:pStyle w:val="ListParagraph"/>
        <w:numPr>
          <w:ilvl w:val="0"/>
          <w:numId w:val="1"/>
        </w:numPr>
        <w:rPr>
          <w:rFonts w:ascii="Arial" w:hAnsi="Arial" w:cs="Arial"/>
        </w:rPr>
      </w:pPr>
      <w:r>
        <w:rPr>
          <w:rFonts w:ascii="Arial" w:hAnsi="Arial" w:cs="Arial"/>
        </w:rPr>
        <w:t>Investigating Theft Acts</w:t>
      </w:r>
    </w:p>
    <w:p w14:paraId="4ED0B36B" w14:textId="0DB9FDA1" w:rsidR="0017006A" w:rsidRPr="00B532DA" w:rsidRDefault="0017006A" w:rsidP="00944FFC">
      <w:pPr>
        <w:pStyle w:val="ListParagraph"/>
        <w:numPr>
          <w:ilvl w:val="0"/>
          <w:numId w:val="1"/>
        </w:numPr>
        <w:rPr>
          <w:rFonts w:ascii="Arial" w:hAnsi="Arial" w:cs="Arial"/>
        </w:rPr>
      </w:pPr>
      <w:r>
        <w:rPr>
          <w:rFonts w:ascii="Arial" w:hAnsi="Arial" w:cs="Arial"/>
        </w:rPr>
        <w:t>Investigating Concealment</w:t>
      </w:r>
    </w:p>
    <w:p w14:paraId="7455A8E2" w14:textId="174556F2" w:rsidR="00D01FD7" w:rsidRPr="00B532DA" w:rsidRDefault="0017006A" w:rsidP="00944FFC">
      <w:pPr>
        <w:pStyle w:val="ListParagraph"/>
        <w:numPr>
          <w:ilvl w:val="0"/>
          <w:numId w:val="1"/>
        </w:numPr>
        <w:rPr>
          <w:rFonts w:ascii="Arial" w:hAnsi="Arial" w:cs="Arial"/>
        </w:rPr>
      </w:pPr>
      <w:r>
        <w:rPr>
          <w:rFonts w:ascii="Arial" w:hAnsi="Arial" w:cs="Arial"/>
        </w:rPr>
        <w:t>Conversion Investigation Methods</w:t>
      </w:r>
    </w:p>
    <w:p w14:paraId="2525BBED" w14:textId="2D85413C" w:rsidR="00D01FD7" w:rsidRDefault="0017006A" w:rsidP="00944FFC">
      <w:pPr>
        <w:pStyle w:val="ListParagraph"/>
        <w:numPr>
          <w:ilvl w:val="0"/>
          <w:numId w:val="1"/>
        </w:numPr>
        <w:rPr>
          <w:rFonts w:ascii="Arial" w:hAnsi="Arial" w:cs="Arial"/>
        </w:rPr>
      </w:pPr>
      <w:r>
        <w:rPr>
          <w:rFonts w:ascii="Arial" w:hAnsi="Arial" w:cs="Arial"/>
        </w:rPr>
        <w:t>Inquiry Methods and Fraud Reports</w:t>
      </w:r>
    </w:p>
    <w:p w14:paraId="6C247382" w14:textId="6DBA0322" w:rsidR="0017006A" w:rsidRDefault="0017006A" w:rsidP="00944FFC">
      <w:pPr>
        <w:pStyle w:val="ListParagraph"/>
        <w:numPr>
          <w:ilvl w:val="0"/>
          <w:numId w:val="1"/>
        </w:numPr>
        <w:rPr>
          <w:rFonts w:ascii="Arial" w:hAnsi="Arial" w:cs="Arial"/>
        </w:rPr>
      </w:pPr>
      <w:r>
        <w:rPr>
          <w:rFonts w:ascii="Arial" w:hAnsi="Arial" w:cs="Arial"/>
        </w:rPr>
        <w:t>Financial Statement Fraud</w:t>
      </w:r>
    </w:p>
    <w:p w14:paraId="1417218C" w14:textId="3D2B1B5F" w:rsidR="0017006A" w:rsidRPr="00B532DA" w:rsidRDefault="0017006A" w:rsidP="00944FFC">
      <w:pPr>
        <w:pStyle w:val="ListParagraph"/>
        <w:numPr>
          <w:ilvl w:val="0"/>
          <w:numId w:val="1"/>
        </w:numPr>
        <w:rPr>
          <w:rFonts w:ascii="Arial" w:hAnsi="Arial" w:cs="Arial"/>
        </w:rPr>
      </w:pPr>
      <w:r>
        <w:rPr>
          <w:rFonts w:ascii="Arial" w:hAnsi="Arial" w:cs="Arial"/>
        </w:rPr>
        <w:t>Revenue and Inventory-Related Financial Statement Frauds</w:t>
      </w:r>
    </w:p>
    <w:p w14:paraId="0CCD3E58" w14:textId="0760BAFC" w:rsidR="00D01FD7" w:rsidRDefault="0017006A" w:rsidP="00944FFC">
      <w:pPr>
        <w:pStyle w:val="ListParagraph"/>
        <w:numPr>
          <w:ilvl w:val="0"/>
          <w:numId w:val="1"/>
        </w:numPr>
        <w:rPr>
          <w:rFonts w:ascii="Arial" w:hAnsi="Arial" w:cs="Arial"/>
        </w:rPr>
      </w:pPr>
      <w:r>
        <w:rPr>
          <w:rFonts w:ascii="Arial" w:hAnsi="Arial" w:cs="Arial"/>
        </w:rPr>
        <w:t>Liability, Asset, and Inadequate Disclosure Frauds</w:t>
      </w:r>
    </w:p>
    <w:p w14:paraId="24F21636" w14:textId="4E9FD9FB" w:rsidR="0017006A" w:rsidRDefault="0017006A" w:rsidP="00944FFC">
      <w:pPr>
        <w:pStyle w:val="ListParagraph"/>
        <w:numPr>
          <w:ilvl w:val="0"/>
          <w:numId w:val="1"/>
        </w:numPr>
        <w:rPr>
          <w:rFonts w:ascii="Arial" w:hAnsi="Arial" w:cs="Arial"/>
        </w:rPr>
      </w:pPr>
      <w:r>
        <w:rPr>
          <w:rFonts w:ascii="Arial" w:hAnsi="Arial" w:cs="Arial"/>
        </w:rPr>
        <w:t>Fraud against Organizations</w:t>
      </w:r>
    </w:p>
    <w:p w14:paraId="13EC376D" w14:textId="219ABEA5" w:rsidR="0017006A" w:rsidRPr="00B532DA" w:rsidRDefault="0017006A" w:rsidP="00944FFC">
      <w:pPr>
        <w:pStyle w:val="ListParagraph"/>
        <w:numPr>
          <w:ilvl w:val="0"/>
          <w:numId w:val="1"/>
        </w:numPr>
        <w:rPr>
          <w:rFonts w:ascii="Arial" w:hAnsi="Arial" w:cs="Arial"/>
        </w:rPr>
      </w:pPr>
      <w:r>
        <w:rPr>
          <w:rFonts w:ascii="Arial" w:hAnsi="Arial" w:cs="Arial"/>
        </w:rPr>
        <w:t>Consumer Fraud</w:t>
      </w:r>
    </w:p>
    <w:p w14:paraId="58A00B80" w14:textId="32CE0353" w:rsidR="00D01FD7" w:rsidRPr="00B532DA" w:rsidRDefault="00CF5E8A" w:rsidP="00944FFC">
      <w:pPr>
        <w:pStyle w:val="ListParagraph"/>
        <w:numPr>
          <w:ilvl w:val="0"/>
          <w:numId w:val="1"/>
        </w:numPr>
        <w:rPr>
          <w:rFonts w:ascii="Arial" w:hAnsi="Arial" w:cs="Arial"/>
        </w:rPr>
      </w:pPr>
      <w:r>
        <w:rPr>
          <w:rFonts w:ascii="Arial" w:hAnsi="Arial" w:cs="Arial"/>
        </w:rPr>
        <w:t>Legal Follow-up</w:t>
      </w:r>
    </w:p>
    <w:p w14:paraId="1BA18DFD" w14:textId="25656F1F" w:rsidR="00944FFC" w:rsidRPr="00B532DA" w:rsidRDefault="00944FFC" w:rsidP="00B532DA">
      <w:pPr>
        <w:pStyle w:val="ListParagraph"/>
        <w:ind w:left="1080"/>
        <w:rPr>
          <w:rFonts w:ascii="Arial" w:hAnsi="Arial" w:cs="Arial"/>
        </w:rPr>
      </w:pPr>
    </w:p>
    <w:p w14:paraId="134C1440" w14:textId="082E1ADD" w:rsidR="001A1134" w:rsidRPr="00B532DA" w:rsidRDefault="001A1134" w:rsidP="001A1134">
      <w:pPr>
        <w:rPr>
          <w:rFonts w:ascii="Arial" w:hAnsi="Arial" w:cs="Arial"/>
        </w:rPr>
      </w:pPr>
    </w:p>
    <w:p w14:paraId="6BC941F6" w14:textId="1A6B4680" w:rsidR="001A1134" w:rsidRDefault="001A1134" w:rsidP="001A1134">
      <w:pPr>
        <w:pStyle w:val="ListParagraph"/>
        <w:numPr>
          <w:ilvl w:val="0"/>
          <w:numId w:val="2"/>
        </w:numPr>
        <w:rPr>
          <w:rFonts w:ascii="Arial" w:hAnsi="Arial" w:cs="Arial"/>
          <w:b/>
          <w:bCs/>
        </w:rPr>
      </w:pPr>
      <w:r w:rsidRPr="00B532DA">
        <w:rPr>
          <w:rFonts w:ascii="Arial" w:hAnsi="Arial" w:cs="Arial"/>
          <w:b/>
          <w:bCs/>
        </w:rPr>
        <w:t>Student Learning Outcomes</w:t>
      </w:r>
    </w:p>
    <w:p w14:paraId="207C6C60" w14:textId="77777777" w:rsidR="00B532DA" w:rsidRPr="00B532DA" w:rsidRDefault="00B532DA" w:rsidP="00B532DA">
      <w:pPr>
        <w:pStyle w:val="ListParagraph"/>
        <w:ind w:left="1080"/>
        <w:rPr>
          <w:rFonts w:ascii="Arial" w:hAnsi="Arial" w:cs="Arial"/>
          <w:b/>
          <w:bCs/>
        </w:rPr>
      </w:pPr>
    </w:p>
    <w:p w14:paraId="54863F33" w14:textId="77777777" w:rsidR="0017006A" w:rsidRPr="00CF5E8A" w:rsidRDefault="0017006A" w:rsidP="0017006A">
      <w:pPr>
        <w:spacing w:before="100" w:beforeAutospacing="1" w:after="100" w:afterAutospacing="1"/>
        <w:ind w:left="1080"/>
        <w:rPr>
          <w:rFonts w:ascii="Arial" w:eastAsia="Times New Roman" w:hAnsi="Arial" w:cs="Arial"/>
        </w:rPr>
      </w:pPr>
      <w:r w:rsidRPr="00CF5E8A">
        <w:rPr>
          <w:rFonts w:ascii="Arial" w:eastAsia="Times New Roman" w:hAnsi="Arial" w:cs="Arial"/>
        </w:rPr>
        <w:lastRenderedPageBreak/>
        <w:t>Upon completion of the course, the student should be able to:</w:t>
      </w:r>
    </w:p>
    <w:p w14:paraId="63098DA8" w14:textId="0CEC445B" w:rsidR="00CF5E8A" w:rsidRPr="00CF5E8A" w:rsidRDefault="00CF5E8A" w:rsidP="00CF5E8A">
      <w:pPr>
        <w:pStyle w:val="Default"/>
        <w:ind w:left="1080"/>
      </w:pPr>
      <w:r w:rsidRPr="00CF5E8A">
        <w:t xml:space="preserve">Through written blog and discussion posts students will identify and describe1) the nature of economic/white collar crime; 2) the nature of economic/white collar crime victimization; and 3) offender motivations of economic/white collar crime. </w:t>
      </w:r>
    </w:p>
    <w:p w14:paraId="1F1DE03E" w14:textId="77777777" w:rsidR="00CF5E8A" w:rsidRPr="00CF5E8A" w:rsidRDefault="00CF5E8A" w:rsidP="00EA3533">
      <w:pPr>
        <w:pStyle w:val="Default"/>
        <w:ind w:left="1080"/>
      </w:pPr>
    </w:p>
    <w:p w14:paraId="208393CA" w14:textId="01DD3A9A" w:rsidR="00CF5E8A" w:rsidRPr="00CF5E8A" w:rsidRDefault="00CF5E8A" w:rsidP="00EA3533">
      <w:pPr>
        <w:pStyle w:val="Default"/>
        <w:ind w:left="1080"/>
      </w:pPr>
      <w:r w:rsidRPr="00CF5E8A">
        <w:t xml:space="preserve">Through test questions students will accurately identify the primary ways that crimes are committed against consumers, against businesses, on behalf businesses, and common types of employee fraud. </w:t>
      </w:r>
    </w:p>
    <w:p w14:paraId="274ACEE2" w14:textId="77777777" w:rsidR="00CF5E8A" w:rsidRPr="00CF5E8A" w:rsidRDefault="00CF5E8A" w:rsidP="00EA3533">
      <w:pPr>
        <w:pStyle w:val="Default"/>
        <w:ind w:left="1080"/>
      </w:pPr>
    </w:p>
    <w:p w14:paraId="330A911D" w14:textId="3735D576" w:rsidR="00CF5E8A" w:rsidRPr="00CF5E8A" w:rsidRDefault="00CF5E8A" w:rsidP="00EA3533">
      <w:pPr>
        <w:pStyle w:val="Default"/>
        <w:ind w:left="1080"/>
      </w:pPr>
      <w:r w:rsidRPr="00CF5E8A">
        <w:t xml:space="preserve">Through the completion of crime investigation exercises, students will be able to differentiate and apply the basic principles of fraud prevention, fraud detection, and investigating crimes of fraud with at least 80% accuracy. </w:t>
      </w:r>
    </w:p>
    <w:p w14:paraId="1CBAA03D" w14:textId="77777777" w:rsidR="00CF5E8A" w:rsidRPr="00CF5E8A" w:rsidRDefault="00CF5E8A" w:rsidP="00EA3533">
      <w:pPr>
        <w:pStyle w:val="Default"/>
        <w:ind w:left="1080"/>
      </w:pPr>
    </w:p>
    <w:p w14:paraId="0E8BD4E3" w14:textId="20B00B9F" w:rsidR="00EA3533" w:rsidRPr="00CF5E8A" w:rsidRDefault="00CF5E8A" w:rsidP="00EA3533">
      <w:pPr>
        <w:pStyle w:val="Default"/>
        <w:ind w:left="1080"/>
      </w:pPr>
      <w:r w:rsidRPr="00CF5E8A">
        <w:t>Through the completion of crime investigation exercises students will identify key strategies that they can apply to conducting effective fraud investigations that will be evaluated and summarized in a formal written fraud memorandum for each case completed in the course.</w:t>
      </w:r>
      <w:r w:rsidR="00B532DA" w:rsidRPr="00CF5E8A">
        <w:tab/>
      </w:r>
      <w:r w:rsidR="00EA3533" w:rsidRPr="00CF5E8A">
        <w:t xml:space="preserve"> </w:t>
      </w:r>
    </w:p>
    <w:p w14:paraId="008D5E49" w14:textId="7A1769CF" w:rsidR="001A1134" w:rsidRPr="00B532DA" w:rsidRDefault="001A1134" w:rsidP="00EA3533">
      <w:pPr>
        <w:ind w:firstLine="360"/>
        <w:rPr>
          <w:rFonts w:ascii="Arial" w:hAnsi="Arial" w:cs="Arial"/>
        </w:rPr>
      </w:pPr>
    </w:p>
    <w:sectPr w:rsidR="001A1134" w:rsidRPr="00B532DA" w:rsidSect="006A5A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7A3D" w14:textId="77777777" w:rsidR="00346C7F" w:rsidRDefault="00346C7F" w:rsidP="00346C7F">
      <w:r>
        <w:separator/>
      </w:r>
    </w:p>
  </w:endnote>
  <w:endnote w:type="continuationSeparator" w:id="0">
    <w:p w14:paraId="46D8BA3D" w14:textId="77777777" w:rsidR="00346C7F" w:rsidRDefault="00346C7F" w:rsidP="0034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77AD" w14:textId="3D976766" w:rsidR="00346C7F" w:rsidRDefault="00346C7F">
    <w:pPr>
      <w:pStyle w:val="Footer"/>
    </w:pPr>
    <w:r>
      <w:t>Edited: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F12C" w14:textId="77777777" w:rsidR="00346C7F" w:rsidRDefault="00346C7F" w:rsidP="00346C7F">
      <w:r>
        <w:separator/>
      </w:r>
    </w:p>
  </w:footnote>
  <w:footnote w:type="continuationSeparator" w:id="0">
    <w:p w14:paraId="21C17B70" w14:textId="77777777" w:rsidR="00346C7F" w:rsidRDefault="00346C7F" w:rsidP="00346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8B3"/>
    <w:multiLevelType w:val="multilevel"/>
    <w:tmpl w:val="68DAD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CD7ED3"/>
    <w:multiLevelType w:val="hybridMultilevel"/>
    <w:tmpl w:val="572C8B7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B33A5E"/>
    <w:multiLevelType w:val="hybridMultilevel"/>
    <w:tmpl w:val="D2A6C88E"/>
    <w:lvl w:ilvl="0" w:tplc="0952D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32D9A"/>
    <w:multiLevelType w:val="hybridMultilevel"/>
    <w:tmpl w:val="1754706C"/>
    <w:lvl w:ilvl="0" w:tplc="4EFEB89E">
      <w:start w:val="25"/>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0540602">
    <w:abstractNumId w:val="3"/>
  </w:num>
  <w:num w:numId="2" w16cid:durableId="1585216922">
    <w:abstractNumId w:val="2"/>
  </w:num>
  <w:num w:numId="3" w16cid:durableId="662241375">
    <w:abstractNumId w:val="1"/>
  </w:num>
  <w:num w:numId="4" w16cid:durableId="206001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D7"/>
    <w:rsid w:val="0017006A"/>
    <w:rsid w:val="001A1134"/>
    <w:rsid w:val="0023502A"/>
    <w:rsid w:val="00346C7F"/>
    <w:rsid w:val="00515119"/>
    <w:rsid w:val="00692C47"/>
    <w:rsid w:val="006A5A49"/>
    <w:rsid w:val="007A157A"/>
    <w:rsid w:val="008912BA"/>
    <w:rsid w:val="00944FFC"/>
    <w:rsid w:val="00AD4C93"/>
    <w:rsid w:val="00B532DA"/>
    <w:rsid w:val="00CF5E8A"/>
    <w:rsid w:val="00D01FD7"/>
    <w:rsid w:val="00EA3533"/>
    <w:rsid w:val="00EA64E2"/>
    <w:rsid w:val="00F01E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FB1F"/>
  <w15:chartTrackingRefBased/>
  <w15:docId w15:val="{ADAE8725-DD26-6441-B67C-28FA6ED7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FC"/>
    <w:pPr>
      <w:ind w:left="720"/>
      <w:contextualSpacing/>
    </w:pPr>
  </w:style>
  <w:style w:type="character" w:styleId="Hyperlink">
    <w:name w:val="Hyperlink"/>
    <w:basedOn w:val="DefaultParagraphFont"/>
    <w:uiPriority w:val="99"/>
    <w:unhideWhenUsed/>
    <w:rsid w:val="001A1134"/>
    <w:rPr>
      <w:color w:val="0563C1" w:themeColor="hyperlink"/>
      <w:u w:val="single"/>
    </w:rPr>
  </w:style>
  <w:style w:type="paragraph" w:customStyle="1" w:styleId="Default">
    <w:name w:val="Default"/>
    <w:rsid w:val="00EA3533"/>
    <w:pPr>
      <w:autoSpaceDE w:val="0"/>
      <w:autoSpaceDN w:val="0"/>
      <w:adjustRightInd w:val="0"/>
    </w:pPr>
    <w:rPr>
      <w:rFonts w:ascii="Arial" w:hAnsi="Arial" w:cs="Arial"/>
      <w:color w:val="000000"/>
      <w:lang w:eastAsia="en-US"/>
    </w:rPr>
  </w:style>
  <w:style w:type="paragraph" w:styleId="Header">
    <w:name w:val="header"/>
    <w:basedOn w:val="Normal"/>
    <w:link w:val="HeaderChar"/>
    <w:uiPriority w:val="99"/>
    <w:unhideWhenUsed/>
    <w:rsid w:val="00346C7F"/>
    <w:pPr>
      <w:tabs>
        <w:tab w:val="center" w:pos="4680"/>
        <w:tab w:val="right" w:pos="9360"/>
      </w:tabs>
    </w:pPr>
  </w:style>
  <w:style w:type="character" w:customStyle="1" w:styleId="HeaderChar">
    <w:name w:val="Header Char"/>
    <w:basedOn w:val="DefaultParagraphFont"/>
    <w:link w:val="Header"/>
    <w:uiPriority w:val="99"/>
    <w:rsid w:val="00346C7F"/>
  </w:style>
  <w:style w:type="paragraph" w:styleId="Footer">
    <w:name w:val="footer"/>
    <w:basedOn w:val="Normal"/>
    <w:link w:val="FooterChar"/>
    <w:uiPriority w:val="99"/>
    <w:unhideWhenUsed/>
    <w:rsid w:val="00346C7F"/>
    <w:pPr>
      <w:tabs>
        <w:tab w:val="center" w:pos="4680"/>
        <w:tab w:val="right" w:pos="9360"/>
      </w:tabs>
    </w:pPr>
  </w:style>
  <w:style w:type="character" w:customStyle="1" w:styleId="FooterChar">
    <w:name w:val="Footer Char"/>
    <w:basedOn w:val="DefaultParagraphFont"/>
    <w:link w:val="Footer"/>
    <w:uiPriority w:val="99"/>
    <w:rsid w:val="0034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84244">
      <w:bodyDiv w:val="1"/>
      <w:marLeft w:val="0"/>
      <w:marRight w:val="0"/>
      <w:marTop w:val="0"/>
      <w:marBottom w:val="0"/>
      <w:divBdr>
        <w:top w:val="none" w:sz="0" w:space="0" w:color="auto"/>
        <w:left w:val="none" w:sz="0" w:space="0" w:color="auto"/>
        <w:bottom w:val="none" w:sz="0" w:space="0" w:color="auto"/>
        <w:right w:val="none" w:sz="0" w:space="0" w:color="auto"/>
      </w:divBdr>
    </w:div>
    <w:div w:id="1405026818">
      <w:bodyDiv w:val="1"/>
      <w:marLeft w:val="0"/>
      <w:marRight w:val="0"/>
      <w:marTop w:val="0"/>
      <w:marBottom w:val="0"/>
      <w:divBdr>
        <w:top w:val="none" w:sz="0" w:space="0" w:color="auto"/>
        <w:left w:val="none" w:sz="0" w:space="0" w:color="auto"/>
        <w:bottom w:val="none" w:sz="0" w:space="0" w:color="auto"/>
        <w:right w:val="none" w:sz="0" w:space="0" w:color="auto"/>
      </w:divBdr>
    </w:div>
    <w:div w:id="1765220081">
      <w:bodyDiv w:val="1"/>
      <w:marLeft w:val="0"/>
      <w:marRight w:val="0"/>
      <w:marTop w:val="0"/>
      <w:marBottom w:val="0"/>
      <w:divBdr>
        <w:top w:val="none" w:sz="0" w:space="0" w:color="auto"/>
        <w:left w:val="none" w:sz="0" w:space="0" w:color="auto"/>
        <w:bottom w:val="none" w:sz="0" w:space="0" w:color="auto"/>
        <w:right w:val="none" w:sz="0" w:space="0" w:color="auto"/>
      </w:divBdr>
    </w:div>
    <w:div w:id="20452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Hazen</dc:creator>
  <cp:keywords/>
  <dc:description/>
  <cp:lastModifiedBy>Shonda Cruz</cp:lastModifiedBy>
  <cp:revision>4</cp:revision>
  <dcterms:created xsi:type="dcterms:W3CDTF">2023-03-01T17:36:00Z</dcterms:created>
  <dcterms:modified xsi:type="dcterms:W3CDTF">2023-06-23T15:41:00Z</dcterms:modified>
</cp:coreProperties>
</file>