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1845" w14:textId="77777777" w:rsidR="006B4B3C" w:rsidRPr="006B643E" w:rsidRDefault="006B4B3C" w:rsidP="00C13068">
      <w:pPr>
        <w:ind w:right="-360"/>
        <w:jc w:val="center"/>
        <w:rPr>
          <w:b/>
        </w:rPr>
      </w:pPr>
      <w:r w:rsidRPr="006B643E">
        <w:rPr>
          <w:b/>
        </w:rPr>
        <w:t>MOHAWK VALLEY COMMUNITY COLLEGE</w:t>
      </w:r>
    </w:p>
    <w:p w14:paraId="7ADFC7DC" w14:textId="77777777" w:rsidR="006B4B3C" w:rsidRDefault="006B4B3C" w:rsidP="00E91FF1">
      <w:pPr>
        <w:jc w:val="center"/>
        <w:rPr>
          <w:b/>
        </w:rPr>
      </w:pPr>
      <w:r w:rsidRPr="006B643E">
        <w:rPr>
          <w:b/>
        </w:rPr>
        <w:t>UTICA AND ROME, NEW YORK</w:t>
      </w:r>
    </w:p>
    <w:p w14:paraId="76EAC387" w14:textId="0DD42E99" w:rsidR="00D24D88" w:rsidRPr="006B643E" w:rsidRDefault="00D24D88" w:rsidP="00E91FF1">
      <w:pPr>
        <w:jc w:val="center"/>
        <w:rPr>
          <w:b/>
        </w:rPr>
      </w:pPr>
      <w:r>
        <w:rPr>
          <w:b/>
        </w:rPr>
        <w:t>Course Outline</w:t>
      </w:r>
    </w:p>
    <w:p w14:paraId="760336FC" w14:textId="77777777" w:rsidR="00653101" w:rsidRPr="006B643E" w:rsidRDefault="00653101" w:rsidP="00E91FF1">
      <w:pPr>
        <w:jc w:val="center"/>
        <w:rPr>
          <w:b/>
        </w:rPr>
      </w:pPr>
    </w:p>
    <w:p w14:paraId="74614952" w14:textId="77777777" w:rsidR="0077384C" w:rsidRPr="006B643E" w:rsidRDefault="00BA3BE9">
      <w:pPr>
        <w:rPr>
          <w:b/>
        </w:rPr>
      </w:pPr>
      <w:r w:rsidRPr="006B643E">
        <w:rPr>
          <w:b/>
        </w:rPr>
        <w:t xml:space="preserve">HS 231 </w:t>
      </w:r>
      <w:r w:rsidR="00653101" w:rsidRPr="006B643E">
        <w:rPr>
          <w:b/>
        </w:rPr>
        <w:t xml:space="preserve">- </w:t>
      </w:r>
      <w:r w:rsidR="0077384C" w:rsidRPr="006B643E">
        <w:rPr>
          <w:b/>
        </w:rPr>
        <w:t>Ethics, Policy and Law</w:t>
      </w:r>
      <w:r w:rsidR="00E91FF1" w:rsidRPr="006B643E">
        <w:rPr>
          <w:b/>
        </w:rPr>
        <w:tab/>
      </w:r>
      <w:r w:rsidR="00E91FF1" w:rsidRPr="006B643E">
        <w:rPr>
          <w:b/>
        </w:rPr>
        <w:tab/>
      </w:r>
      <w:r w:rsidR="00E91FF1" w:rsidRPr="006B643E">
        <w:rPr>
          <w:b/>
        </w:rPr>
        <w:tab/>
      </w:r>
      <w:r w:rsidR="00E91FF1" w:rsidRPr="006B643E">
        <w:rPr>
          <w:b/>
        </w:rPr>
        <w:tab/>
      </w:r>
      <w:r w:rsidR="00E91FF1" w:rsidRPr="006B643E">
        <w:rPr>
          <w:b/>
        </w:rPr>
        <w:tab/>
      </w:r>
      <w:r w:rsidR="00653101" w:rsidRPr="006B643E">
        <w:rPr>
          <w:b/>
        </w:rPr>
        <w:t>C-3, Cr-3</w:t>
      </w:r>
    </w:p>
    <w:p w14:paraId="5346BEA8" w14:textId="77777777" w:rsidR="0077384C" w:rsidRPr="006B643E" w:rsidRDefault="0077384C">
      <w:pPr>
        <w:rPr>
          <w:b/>
        </w:rPr>
      </w:pPr>
    </w:p>
    <w:p w14:paraId="5C0D1436" w14:textId="77777777" w:rsidR="0077384C" w:rsidRPr="006B643E" w:rsidRDefault="0077384C">
      <w:pPr>
        <w:rPr>
          <w:b/>
        </w:rPr>
      </w:pPr>
      <w:r w:rsidRPr="006B643E">
        <w:rPr>
          <w:b/>
        </w:rPr>
        <w:t>Course Description:</w:t>
      </w:r>
    </w:p>
    <w:p w14:paraId="7CCD4C02" w14:textId="77777777" w:rsidR="0077384C" w:rsidRPr="006B643E" w:rsidRDefault="0077384C">
      <w:pPr>
        <w:rPr>
          <w:b/>
        </w:rPr>
      </w:pPr>
    </w:p>
    <w:p w14:paraId="6AE9D43F" w14:textId="77777777" w:rsidR="0077384C" w:rsidRPr="006B643E" w:rsidRDefault="0077384C">
      <w:r w:rsidRPr="006B643E">
        <w:t>This cou</w:t>
      </w:r>
      <w:r w:rsidR="00653101" w:rsidRPr="006B643E">
        <w:t xml:space="preserve">rse introduces </w:t>
      </w:r>
      <w:r w:rsidRPr="006B643E">
        <w:t>the field of social services with emphasis on ethical and policy considerations faced by human service practitioners, chemical dependency counselors, and educators.  Ethical decision making, professional competence, self-dis</w:t>
      </w:r>
      <w:r w:rsidR="00653101" w:rsidRPr="006B643E">
        <w:t>closure, confidentiality, and related</w:t>
      </w:r>
      <w:r w:rsidRPr="006B643E">
        <w:t xml:space="preserve"> topics are covered as they apply to working in counseling and educational settings.</w:t>
      </w:r>
      <w:r w:rsidR="00653101" w:rsidRPr="006B643E">
        <w:t xml:space="preserve">  It </w:t>
      </w:r>
      <w:r w:rsidRPr="006B643E">
        <w:t>examines legislation affecting the role of the practitioner and the economic security of the client.</w:t>
      </w:r>
    </w:p>
    <w:p w14:paraId="278067E7" w14:textId="77777777" w:rsidR="0077384C" w:rsidRPr="006B643E" w:rsidRDefault="0077384C"/>
    <w:p w14:paraId="041EDBDE" w14:textId="77777777" w:rsidR="0077384C" w:rsidRPr="006B643E" w:rsidRDefault="007454BA">
      <w:pPr>
        <w:rPr>
          <w:b/>
          <w:u w:val="single"/>
        </w:rPr>
      </w:pPr>
      <w:r w:rsidRPr="006B643E">
        <w:rPr>
          <w:b/>
          <w:u w:val="single"/>
        </w:rPr>
        <w:t>Student Learning Outcome</w:t>
      </w:r>
      <w:r w:rsidR="0077384C" w:rsidRPr="006B643E">
        <w:rPr>
          <w:b/>
          <w:u w:val="single"/>
        </w:rPr>
        <w:t>s:</w:t>
      </w:r>
    </w:p>
    <w:p w14:paraId="2EE58A0C" w14:textId="77777777" w:rsidR="0077384C" w:rsidRPr="006B643E" w:rsidRDefault="0077384C">
      <w:pPr>
        <w:rPr>
          <w:b/>
        </w:rPr>
      </w:pPr>
    </w:p>
    <w:p w14:paraId="36EDC341" w14:textId="77777777" w:rsidR="0077384C" w:rsidRPr="006B643E" w:rsidRDefault="0077384C">
      <w:r w:rsidRPr="006B643E">
        <w:t>The student will be able to:</w:t>
      </w:r>
    </w:p>
    <w:p w14:paraId="5A6866BC" w14:textId="77777777" w:rsidR="0077384C" w:rsidRPr="006B643E" w:rsidRDefault="0077384C"/>
    <w:p w14:paraId="723A1721" w14:textId="77777777" w:rsidR="0077384C" w:rsidRPr="006B643E" w:rsidRDefault="007454BA" w:rsidP="0077384C">
      <w:pPr>
        <w:numPr>
          <w:ilvl w:val="0"/>
          <w:numId w:val="1"/>
        </w:numPr>
      </w:pPr>
      <w:r w:rsidRPr="006B643E">
        <w:t>a</w:t>
      </w:r>
      <w:r w:rsidR="0077384C" w:rsidRPr="006B643E">
        <w:t>pply ethical principles of the counseling/educational field to client/student situations.</w:t>
      </w:r>
    </w:p>
    <w:p w14:paraId="39964F37" w14:textId="77777777" w:rsidR="0077384C" w:rsidRPr="006B643E" w:rsidRDefault="0077384C" w:rsidP="0077384C"/>
    <w:p w14:paraId="5669BF21" w14:textId="77777777" w:rsidR="0077384C" w:rsidRPr="006B643E" w:rsidRDefault="007454BA" w:rsidP="0077384C">
      <w:pPr>
        <w:numPr>
          <w:ilvl w:val="0"/>
          <w:numId w:val="1"/>
        </w:numPr>
      </w:pPr>
      <w:r w:rsidRPr="006B643E">
        <w:t>analyze</w:t>
      </w:r>
      <w:r w:rsidR="0077384C" w:rsidRPr="006B643E">
        <w:t xml:space="preserve"> what qualities make a relationship a professional one rather than a personal one.</w:t>
      </w:r>
    </w:p>
    <w:p w14:paraId="31D64023" w14:textId="77777777" w:rsidR="0077384C" w:rsidRPr="006B643E" w:rsidRDefault="0077384C" w:rsidP="0077384C"/>
    <w:p w14:paraId="03674ED1" w14:textId="77777777" w:rsidR="0077384C" w:rsidRPr="006B643E" w:rsidRDefault="007454BA" w:rsidP="0077384C">
      <w:pPr>
        <w:numPr>
          <w:ilvl w:val="0"/>
          <w:numId w:val="1"/>
        </w:numPr>
      </w:pPr>
      <w:r w:rsidRPr="006B643E">
        <w:t>apply</w:t>
      </w:r>
      <w:r w:rsidR="0077384C" w:rsidRPr="006B643E">
        <w:t xml:space="preserve"> the steps involv</w:t>
      </w:r>
      <w:r w:rsidR="005D0D88" w:rsidRPr="006B643E">
        <w:t xml:space="preserve">ed in handling transference and </w:t>
      </w:r>
      <w:r w:rsidR="0077384C" w:rsidRPr="006B643E">
        <w:t>countertransference.</w:t>
      </w:r>
    </w:p>
    <w:p w14:paraId="2D476212" w14:textId="77777777" w:rsidR="0077384C" w:rsidRPr="006B643E" w:rsidRDefault="0077384C" w:rsidP="0077384C"/>
    <w:p w14:paraId="268A2495" w14:textId="77777777" w:rsidR="0077384C" w:rsidRPr="006B643E" w:rsidRDefault="007454BA" w:rsidP="0077384C">
      <w:pPr>
        <w:numPr>
          <w:ilvl w:val="0"/>
          <w:numId w:val="1"/>
        </w:numPr>
      </w:pPr>
      <w:r w:rsidRPr="006B643E">
        <w:t>e</w:t>
      </w:r>
      <w:r w:rsidR="0077384C" w:rsidRPr="006B643E">
        <w:t>xplain when self-disclosure is appropriate when working with others.</w:t>
      </w:r>
    </w:p>
    <w:p w14:paraId="1CAA2C04" w14:textId="77777777" w:rsidR="0077384C" w:rsidRPr="006B643E" w:rsidRDefault="0077384C" w:rsidP="0077384C"/>
    <w:p w14:paraId="47675EA8" w14:textId="77777777" w:rsidR="0077384C" w:rsidRPr="006B643E" w:rsidRDefault="007454BA" w:rsidP="0077384C">
      <w:pPr>
        <w:numPr>
          <w:ilvl w:val="0"/>
          <w:numId w:val="1"/>
        </w:numPr>
      </w:pPr>
      <w:r w:rsidRPr="006B643E">
        <w:t>e</w:t>
      </w:r>
      <w:r w:rsidR="0077384C" w:rsidRPr="006B643E">
        <w:t>xplain when confidentiality should be violated.</w:t>
      </w:r>
    </w:p>
    <w:p w14:paraId="63A73EA0" w14:textId="77777777" w:rsidR="0077384C" w:rsidRPr="006B643E" w:rsidRDefault="0077384C" w:rsidP="0077384C"/>
    <w:p w14:paraId="221A7A09" w14:textId="77777777" w:rsidR="0077384C" w:rsidRPr="006B643E" w:rsidRDefault="007454BA" w:rsidP="0077384C">
      <w:pPr>
        <w:numPr>
          <w:ilvl w:val="0"/>
          <w:numId w:val="1"/>
        </w:numPr>
      </w:pPr>
      <w:r w:rsidRPr="006B643E">
        <w:t>analyze</w:t>
      </w:r>
      <w:r w:rsidR="0077384C" w:rsidRPr="006B643E">
        <w:t xml:space="preserve"> the impact of teacher/counselor personal experiences in working with diverse student/client populations.</w:t>
      </w:r>
    </w:p>
    <w:p w14:paraId="6CC8730C" w14:textId="77777777" w:rsidR="0077384C" w:rsidRPr="006B643E" w:rsidRDefault="0077384C" w:rsidP="0077384C"/>
    <w:p w14:paraId="60F29402" w14:textId="77777777" w:rsidR="0077384C" w:rsidRPr="006B643E" w:rsidRDefault="007454BA" w:rsidP="0077384C">
      <w:pPr>
        <w:numPr>
          <w:ilvl w:val="0"/>
          <w:numId w:val="1"/>
        </w:numPr>
      </w:pPr>
      <w:r w:rsidRPr="006B643E">
        <w:t>write</w:t>
      </w:r>
      <w:r w:rsidR="0077384C" w:rsidRPr="006B643E">
        <w:t xml:space="preserve"> behaviorally specific policy statements that address current issues in the social service field.</w:t>
      </w:r>
    </w:p>
    <w:p w14:paraId="55250C48" w14:textId="77777777" w:rsidR="0077384C" w:rsidRPr="006B643E" w:rsidRDefault="0077384C" w:rsidP="0077384C"/>
    <w:p w14:paraId="09551428" w14:textId="77777777" w:rsidR="0077384C" w:rsidRPr="006B643E" w:rsidRDefault="007454BA" w:rsidP="0077384C">
      <w:pPr>
        <w:numPr>
          <w:ilvl w:val="0"/>
          <w:numId w:val="1"/>
        </w:numPr>
      </w:pPr>
      <w:r w:rsidRPr="006B643E">
        <w:t>e</w:t>
      </w:r>
      <w:r w:rsidR="0077384C" w:rsidRPr="006B643E">
        <w:t>xplain different approaches to the issue of poverty from Biblical times to the present.</w:t>
      </w:r>
    </w:p>
    <w:p w14:paraId="1FF2E886" w14:textId="77777777" w:rsidR="0077384C" w:rsidRPr="006B643E" w:rsidRDefault="0077384C" w:rsidP="0077384C"/>
    <w:p w14:paraId="44CF13AD" w14:textId="77777777" w:rsidR="0077384C" w:rsidRPr="006B643E" w:rsidRDefault="007454BA" w:rsidP="0077384C">
      <w:pPr>
        <w:numPr>
          <w:ilvl w:val="0"/>
          <w:numId w:val="1"/>
        </w:numPr>
      </w:pPr>
      <w:r w:rsidRPr="006B643E">
        <w:t>i</w:t>
      </w:r>
      <w:r w:rsidR="0077384C" w:rsidRPr="006B643E">
        <w:t>dentify eligibility for and benefits from governmental income transfer and health programs.</w:t>
      </w:r>
    </w:p>
    <w:p w14:paraId="5732BA20" w14:textId="77777777" w:rsidR="0077384C" w:rsidRPr="006B643E" w:rsidRDefault="0077384C" w:rsidP="0077384C"/>
    <w:p w14:paraId="501B3524" w14:textId="77777777" w:rsidR="0077384C" w:rsidRPr="006B643E" w:rsidRDefault="007454BA" w:rsidP="0077384C">
      <w:pPr>
        <w:numPr>
          <w:ilvl w:val="0"/>
          <w:numId w:val="1"/>
        </w:numPr>
      </w:pPr>
      <w:r w:rsidRPr="006B643E">
        <w:t xml:space="preserve"> e</w:t>
      </w:r>
      <w:r w:rsidR="0077384C" w:rsidRPr="006B643E">
        <w:t>valuate service to others from logical, critical, and ethical perspectives.</w:t>
      </w:r>
    </w:p>
    <w:p w14:paraId="3ED285E9" w14:textId="77777777" w:rsidR="006B643E" w:rsidRPr="006B643E" w:rsidRDefault="006B643E" w:rsidP="006B643E">
      <w:pPr>
        <w:pStyle w:val="ListParagraph"/>
      </w:pPr>
    </w:p>
    <w:p w14:paraId="2D6821B3" w14:textId="77777777" w:rsidR="006B643E" w:rsidRDefault="006B643E" w:rsidP="006B643E">
      <w:pPr>
        <w:jc w:val="both"/>
        <w:rPr>
          <w:b/>
          <w:u w:val="single"/>
        </w:rPr>
      </w:pPr>
    </w:p>
    <w:p w14:paraId="0EE192A4" w14:textId="77777777" w:rsidR="006B643E" w:rsidRDefault="006B643E" w:rsidP="006B643E">
      <w:pPr>
        <w:jc w:val="both"/>
        <w:rPr>
          <w:b/>
          <w:u w:val="single"/>
        </w:rPr>
      </w:pPr>
    </w:p>
    <w:p w14:paraId="7EC36368" w14:textId="77777777" w:rsidR="006B643E" w:rsidRPr="006B643E" w:rsidRDefault="006B643E" w:rsidP="006B643E">
      <w:pPr>
        <w:jc w:val="both"/>
        <w:rPr>
          <w:b/>
          <w:u w:val="single"/>
        </w:rPr>
      </w:pPr>
      <w:r w:rsidRPr="006B643E">
        <w:rPr>
          <w:b/>
          <w:u w:val="single"/>
        </w:rPr>
        <w:t>MAJOR TOPICS:</w:t>
      </w:r>
    </w:p>
    <w:p w14:paraId="28C99813" w14:textId="77777777" w:rsidR="006B643E" w:rsidRPr="006B643E" w:rsidRDefault="006B643E" w:rsidP="006B643E">
      <w:r w:rsidRPr="006B643E">
        <w:t>I. Terminology</w:t>
      </w:r>
    </w:p>
    <w:p w14:paraId="58DBDE27" w14:textId="77777777" w:rsidR="006B643E" w:rsidRPr="006B643E" w:rsidRDefault="006B643E" w:rsidP="006B643E">
      <w:pPr>
        <w:ind w:firstLine="720"/>
      </w:pPr>
      <w:r w:rsidRPr="006B643E">
        <w:t>A. Ethics</w:t>
      </w:r>
    </w:p>
    <w:p w14:paraId="05E6626D" w14:textId="77777777" w:rsidR="006B643E" w:rsidRPr="006B643E" w:rsidRDefault="006B643E" w:rsidP="006B643E">
      <w:pPr>
        <w:ind w:firstLine="720"/>
      </w:pPr>
      <w:r w:rsidRPr="006B643E">
        <w:t>B. Values</w:t>
      </w:r>
    </w:p>
    <w:p w14:paraId="725AA46B" w14:textId="77777777" w:rsidR="006B643E" w:rsidRPr="006B643E" w:rsidRDefault="006B643E" w:rsidP="006B643E">
      <w:pPr>
        <w:ind w:firstLine="720"/>
      </w:pPr>
      <w:r w:rsidRPr="006B643E">
        <w:t>C. Professionalism</w:t>
      </w:r>
    </w:p>
    <w:p w14:paraId="1A629F40" w14:textId="77777777" w:rsidR="006B643E" w:rsidRPr="006B643E" w:rsidRDefault="006B643E" w:rsidP="006B643E">
      <w:pPr>
        <w:ind w:firstLine="720"/>
      </w:pPr>
      <w:r w:rsidRPr="006B643E">
        <w:t>D. Policy</w:t>
      </w:r>
    </w:p>
    <w:p w14:paraId="54840FD3" w14:textId="77777777" w:rsidR="006B643E" w:rsidRPr="006B643E" w:rsidRDefault="006B643E" w:rsidP="006B643E">
      <w:r w:rsidRPr="006B643E">
        <w:t>II. Issues and Ethics for the Practitioner</w:t>
      </w:r>
    </w:p>
    <w:p w14:paraId="695FE69E" w14:textId="77777777" w:rsidR="006B643E" w:rsidRPr="006B643E" w:rsidRDefault="006B643E" w:rsidP="006B643E">
      <w:pPr>
        <w:ind w:firstLine="720"/>
      </w:pPr>
      <w:r w:rsidRPr="006B643E">
        <w:t>A. Professional competence</w:t>
      </w:r>
    </w:p>
    <w:p w14:paraId="1F1F3ADB" w14:textId="77777777" w:rsidR="006B643E" w:rsidRPr="006B643E" w:rsidRDefault="006B643E" w:rsidP="006B643E">
      <w:pPr>
        <w:ind w:firstLine="720"/>
      </w:pPr>
      <w:r w:rsidRPr="006B643E">
        <w:t>B. Professional values</w:t>
      </w:r>
    </w:p>
    <w:p w14:paraId="0C2195EA" w14:textId="77777777" w:rsidR="006B643E" w:rsidRPr="006B643E" w:rsidRDefault="006B643E" w:rsidP="006B643E">
      <w:pPr>
        <w:ind w:firstLine="720"/>
      </w:pPr>
      <w:r w:rsidRPr="006B643E">
        <w:t>C. Professional relationship</w:t>
      </w:r>
    </w:p>
    <w:p w14:paraId="7F80E7E1" w14:textId="77777777" w:rsidR="006B643E" w:rsidRPr="006B643E" w:rsidRDefault="006B643E" w:rsidP="006B643E">
      <w:pPr>
        <w:ind w:firstLine="720"/>
      </w:pPr>
      <w:r w:rsidRPr="006B643E">
        <w:t>D. Self-disclosure</w:t>
      </w:r>
    </w:p>
    <w:p w14:paraId="0F4C9395" w14:textId="77777777" w:rsidR="006B643E" w:rsidRPr="006B643E" w:rsidRDefault="006B643E" w:rsidP="006B643E">
      <w:pPr>
        <w:ind w:firstLine="720"/>
      </w:pPr>
      <w:r w:rsidRPr="006B643E">
        <w:t>E. Transference/countertransference</w:t>
      </w:r>
    </w:p>
    <w:p w14:paraId="07C683E3" w14:textId="77777777" w:rsidR="006B643E" w:rsidRPr="006B643E" w:rsidRDefault="006B643E" w:rsidP="006B643E">
      <w:pPr>
        <w:ind w:firstLine="720"/>
      </w:pPr>
      <w:r w:rsidRPr="006B643E">
        <w:t>F. Confidentiality</w:t>
      </w:r>
    </w:p>
    <w:p w14:paraId="65BE5D40" w14:textId="77777777" w:rsidR="006B643E" w:rsidRPr="006B643E" w:rsidRDefault="006B643E" w:rsidP="006B643E">
      <w:r w:rsidRPr="006B643E">
        <w:t>III. Economic security - eligibility and operation</w:t>
      </w:r>
    </w:p>
    <w:p w14:paraId="530C4C85" w14:textId="77777777" w:rsidR="006B643E" w:rsidRPr="006B643E" w:rsidRDefault="006B643E" w:rsidP="006B643E">
      <w:pPr>
        <w:ind w:firstLine="720"/>
      </w:pPr>
      <w:r w:rsidRPr="006B643E">
        <w:t>A. Value framework</w:t>
      </w:r>
    </w:p>
    <w:p w14:paraId="19E07637" w14:textId="77777777" w:rsidR="006B643E" w:rsidRPr="006B643E" w:rsidRDefault="006B643E" w:rsidP="006B643E">
      <w:pPr>
        <w:ind w:firstLine="720"/>
      </w:pPr>
      <w:r w:rsidRPr="006B643E">
        <w:t>B. Views of poverty and the poor</w:t>
      </w:r>
    </w:p>
    <w:p w14:paraId="5323E509" w14:textId="77777777" w:rsidR="006B643E" w:rsidRPr="006B643E" w:rsidRDefault="006B643E" w:rsidP="006B643E">
      <w:pPr>
        <w:ind w:firstLine="720"/>
      </w:pPr>
      <w:r w:rsidRPr="006B643E">
        <w:t>C. Historical approaches for providing economic needs</w:t>
      </w:r>
    </w:p>
    <w:p w14:paraId="231667EF" w14:textId="77777777" w:rsidR="006B643E" w:rsidRPr="006B643E" w:rsidRDefault="006B643E" w:rsidP="006B643E">
      <w:pPr>
        <w:ind w:firstLine="720"/>
      </w:pPr>
      <w:r w:rsidRPr="006B643E">
        <w:t>D. Current policy - eligibility for</w:t>
      </w:r>
    </w:p>
    <w:p w14:paraId="2D9DF140" w14:textId="77777777" w:rsidR="006B643E" w:rsidRPr="006B643E" w:rsidRDefault="006B643E" w:rsidP="006B643E">
      <w:pPr>
        <w:ind w:left="720" w:firstLine="720"/>
      </w:pPr>
      <w:r w:rsidRPr="006B643E">
        <w:t>1. Social Security</w:t>
      </w:r>
    </w:p>
    <w:p w14:paraId="1F3CEB49" w14:textId="77777777" w:rsidR="006B643E" w:rsidRPr="006B643E" w:rsidRDefault="006B643E" w:rsidP="006B643E">
      <w:pPr>
        <w:ind w:left="720" w:firstLine="720"/>
      </w:pPr>
      <w:r w:rsidRPr="006B643E">
        <w:t>2. Supplemental Security Income</w:t>
      </w:r>
    </w:p>
    <w:p w14:paraId="7F1B0A7C" w14:textId="77777777" w:rsidR="006B643E" w:rsidRPr="006B643E" w:rsidRDefault="006B643E" w:rsidP="006B643E">
      <w:pPr>
        <w:ind w:left="720" w:firstLine="720"/>
      </w:pPr>
      <w:r w:rsidRPr="006B643E">
        <w:t>3. Public Assistance</w:t>
      </w:r>
    </w:p>
    <w:p w14:paraId="4B6E3560" w14:textId="77777777" w:rsidR="006B643E" w:rsidRPr="006B643E" w:rsidRDefault="006B643E" w:rsidP="006B643E">
      <w:pPr>
        <w:ind w:left="720" w:firstLine="720"/>
      </w:pPr>
      <w:r w:rsidRPr="006B643E">
        <w:t>4. Medicare</w:t>
      </w:r>
    </w:p>
    <w:p w14:paraId="5E02874E" w14:textId="77777777" w:rsidR="006B643E" w:rsidRPr="006B643E" w:rsidRDefault="006B643E" w:rsidP="006B643E">
      <w:pPr>
        <w:ind w:left="720" w:firstLine="720"/>
      </w:pPr>
      <w:r w:rsidRPr="006B643E">
        <w:t>5. Medicaid</w:t>
      </w:r>
    </w:p>
    <w:p w14:paraId="220D969A" w14:textId="77777777" w:rsidR="006B643E" w:rsidRPr="006B643E" w:rsidRDefault="006B643E" w:rsidP="006B643E">
      <w:pPr>
        <w:ind w:left="720" w:firstLine="720"/>
      </w:pPr>
      <w:r w:rsidRPr="006B643E">
        <w:t>6. Food Stamps</w:t>
      </w:r>
    </w:p>
    <w:p w14:paraId="7E574E8F" w14:textId="77777777" w:rsidR="006B643E" w:rsidRPr="006B643E" w:rsidRDefault="006B643E" w:rsidP="006B643E">
      <w:r w:rsidRPr="006B643E">
        <w:t> </w:t>
      </w:r>
    </w:p>
    <w:p w14:paraId="766DC220" w14:textId="77777777" w:rsidR="006B643E" w:rsidRPr="006B643E" w:rsidRDefault="006B643E" w:rsidP="006B643E">
      <w:pPr>
        <w:ind w:left="720"/>
      </w:pPr>
    </w:p>
    <w:sectPr w:rsidR="006B643E" w:rsidRPr="006B643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294C" w14:textId="77777777" w:rsidR="00D24D88" w:rsidRDefault="00D24D88" w:rsidP="00D24D88">
      <w:r>
        <w:separator/>
      </w:r>
    </w:p>
  </w:endnote>
  <w:endnote w:type="continuationSeparator" w:id="0">
    <w:p w14:paraId="2F3D2D53" w14:textId="77777777" w:rsidR="00D24D88" w:rsidRDefault="00D24D88" w:rsidP="00D2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D63C" w14:textId="3EDA1603" w:rsidR="00D24D88" w:rsidRDefault="00D24D88">
    <w:pPr>
      <w:pStyle w:val="Footer"/>
    </w:pPr>
    <w:r>
      <w:t>Updated: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55B6" w14:textId="77777777" w:rsidR="00D24D88" w:rsidRDefault="00D24D88" w:rsidP="00D24D88">
      <w:r>
        <w:separator/>
      </w:r>
    </w:p>
  </w:footnote>
  <w:footnote w:type="continuationSeparator" w:id="0">
    <w:p w14:paraId="75567ECA" w14:textId="77777777" w:rsidR="00D24D88" w:rsidRDefault="00D24D88" w:rsidP="00D2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65A49"/>
    <w:multiLevelType w:val="hybridMultilevel"/>
    <w:tmpl w:val="19424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857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84C"/>
    <w:rsid w:val="005D0D88"/>
    <w:rsid w:val="00653101"/>
    <w:rsid w:val="006B4B3C"/>
    <w:rsid w:val="006B643E"/>
    <w:rsid w:val="007454BA"/>
    <w:rsid w:val="0077384C"/>
    <w:rsid w:val="00BA3BE9"/>
    <w:rsid w:val="00C13068"/>
    <w:rsid w:val="00D24D88"/>
    <w:rsid w:val="00E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02F85"/>
  <w15:docId w15:val="{D4D598E5-032C-4563-8716-4DC244A1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0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4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4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 231  -  Ethics, Policy and Law</vt:lpstr>
    </vt:vector>
  </TitlesOfParts>
  <Company>MVCC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231  -  Ethics, Policy and Law</dc:title>
  <dc:creator>mvcc</dc:creator>
  <cp:lastModifiedBy>Shonda Cruz</cp:lastModifiedBy>
  <cp:revision>3</cp:revision>
  <cp:lastPrinted>2007-09-25T19:44:00Z</cp:lastPrinted>
  <dcterms:created xsi:type="dcterms:W3CDTF">2012-02-08T19:16:00Z</dcterms:created>
  <dcterms:modified xsi:type="dcterms:W3CDTF">2023-07-07T18:07:00Z</dcterms:modified>
</cp:coreProperties>
</file>