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C57A2D8" w14:textId="77777777" w:rsidR="006866C8" w:rsidRDefault="00994083" w:rsidP="00B7640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NU10</w:t>
      </w:r>
      <w:r w:rsidR="00132B89">
        <w:rPr>
          <w:rFonts w:ascii="Times New Roman" w:hAnsi="Times New Roman" w:cs="Times New Roman"/>
          <w:b/>
          <w:bCs/>
        </w:rPr>
        <w:t>3 Nurs</w:t>
      </w:r>
      <w:r w:rsidR="006866C8">
        <w:rPr>
          <w:rFonts w:ascii="Times New Roman" w:hAnsi="Times New Roman" w:cs="Times New Roman"/>
          <w:b/>
          <w:bCs/>
        </w:rPr>
        <w:t xml:space="preserve">ing 2B (Mental Health and Psychiatric Nursing Throughout the Life Cycle)    </w:t>
      </w:r>
    </w:p>
    <w:p w14:paraId="2D56FC9B" w14:textId="36CE8882" w:rsidR="00B76404" w:rsidRPr="00DF2AC0" w:rsidRDefault="008F5895" w:rsidP="00B76404">
      <w:pPr>
        <w:ind w:left="720"/>
        <w:rPr>
          <w:rFonts w:ascii="Times New Roman" w:hAnsi="Times New Roman" w:cs="Times New Roman"/>
        </w:rPr>
      </w:pPr>
      <w:r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A92AB6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 P-</w:t>
      </w:r>
      <w:r w:rsidR="00A92AB6">
        <w:rPr>
          <w:rFonts w:ascii="Times New Roman" w:hAnsi="Times New Roman" w:cs="Times New Roman"/>
        </w:rPr>
        <w:t>6</w:t>
      </w:r>
      <w:r w:rsidR="00B76404" w:rsidRPr="00DF2AC0">
        <w:rPr>
          <w:rFonts w:ascii="Times New Roman" w:hAnsi="Times New Roman" w:cs="Times New Roman"/>
        </w:rPr>
        <w:t>, Cr-</w:t>
      </w:r>
      <w:r w:rsidR="00A92AB6">
        <w:rPr>
          <w:rFonts w:ascii="Times New Roman" w:hAnsi="Times New Roman" w:cs="Times New Roman"/>
        </w:rPr>
        <w:t>4</w:t>
      </w:r>
    </w:p>
    <w:p w14:paraId="61DFA1D2" w14:textId="29239279" w:rsidR="00994083" w:rsidRDefault="004D529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addresses the foundations of mental health and psychiatric nursing. It examines threats to the basic psychological needs of security, love and belonging, self-esteem, and self-actualization throughout the life cycle. The nursing process, Maslow’s Hierarchy of Needs theory, and critical thinking are integrated to meet the needs of the client experiencing a disruption in mental health. Interpersonal relationships between the nurse and client are emphasized as a therapeutic modality. Clinical practicum is provided in mental health and psychiatric settings.</w:t>
      </w:r>
    </w:p>
    <w:p w14:paraId="594AFB20" w14:textId="77777777" w:rsidR="004D5295" w:rsidRPr="00994083" w:rsidRDefault="004D529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7E67F5A1" w14:textId="302D007D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6866C8" w:rsidRPr="006866C8">
        <w:rPr>
          <w:rFonts w:ascii="Times New Roman" w:hAnsi="Times New Roman" w:cs="Times New Roman"/>
        </w:rPr>
        <w:t>NU101 Nursing 1 with a minimum grade of 75 or advanced standing; NU111 Nursing Pharmacotherapeutics 1 with a minimum grade of 75 or advanced standing</w:t>
      </w:r>
    </w:p>
    <w:p w14:paraId="3445ACC4" w14:textId="77777777" w:rsidR="006866C8" w:rsidRDefault="00E17EF5" w:rsidP="005630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6866C8" w:rsidRPr="006866C8">
        <w:rPr>
          <w:rFonts w:ascii="Times New Roman" w:hAnsi="Times New Roman" w:cs="Times New Roman"/>
        </w:rPr>
        <w:t xml:space="preserve">BI217 Human Anatomy &amp; Physiology 2. </w:t>
      </w:r>
    </w:p>
    <w:p w14:paraId="377FD35D" w14:textId="25FB49A9" w:rsidR="00E17EF5" w:rsidRDefault="006866C8" w:rsidP="005630BB">
      <w:pPr>
        <w:ind w:left="720"/>
        <w:rPr>
          <w:rFonts w:ascii="Times New Roman" w:hAnsi="Times New Roman" w:cs="Times New Roman"/>
        </w:rPr>
      </w:pPr>
      <w:r w:rsidRPr="006866C8">
        <w:rPr>
          <w:rFonts w:ascii="Times New Roman" w:hAnsi="Times New Roman" w:cs="Times New Roman"/>
          <w:b/>
          <w:bCs/>
        </w:rPr>
        <w:t>Mandatory Corequisite</w:t>
      </w:r>
      <w:r w:rsidRPr="006866C8">
        <w:rPr>
          <w:rFonts w:ascii="Times New Roman" w:hAnsi="Times New Roman" w:cs="Times New Roman"/>
        </w:rPr>
        <w:t>:NU102 Nursing 2A (Family-Centered Nursing during the Pregnancy Cycle)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8496FA3" w14:textId="062045BA" w:rsidR="008C013E" w:rsidRDefault="00132B89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principles of teamwork and collaboration as part of the interdisciplinary treatment team when interacting with clients, families, members of the health care team, peers, and faculty/staff in the psychiatric/mental health setting.</w:t>
      </w:r>
    </w:p>
    <w:p w14:paraId="58300F16" w14:textId="3FC6E322" w:rsidR="00132B89" w:rsidRDefault="00132B89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 mechanisms related to stress and adaptation involved in maintaining psychological homeostasis related to the client’s individual situation, life cycle development, personal relationships, and spiritual and cultural preferences.</w:t>
      </w:r>
    </w:p>
    <w:p w14:paraId="5DE2E9E3" w14:textId="2BF9C596" w:rsidR="00132B89" w:rsidRDefault="00C17160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ethical, legal, and professional standards in nursing practice.</w:t>
      </w:r>
    </w:p>
    <w:p w14:paraId="1D8C4435" w14:textId="1380ED47" w:rsidR="00C17160" w:rsidRDefault="00C17160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 a nursing ATI template for the client experiencing disturbances in cognition and mental health.</w:t>
      </w:r>
    </w:p>
    <w:p w14:paraId="3E43FAFE" w14:textId="59DFE82B" w:rsidR="00C17160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Illustrate the principles of teaching/learning in relation to the promotion of psychological/mental health.</w:t>
      </w:r>
    </w:p>
    <w:p w14:paraId="52F45D27" w14:textId="7D2BBCCC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increased self-awareness and self-acceptance as a result of the use of effective and therapeutic communication techniques and nurse-client relationship.</w:t>
      </w:r>
    </w:p>
    <w:p w14:paraId="47E94728" w14:textId="4C4CA43E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pharmacotherapeutic effects and nursing implications of commonly prescribed psychotropic medications.</w:t>
      </w:r>
    </w:p>
    <w:p w14:paraId="13FE0220" w14:textId="37918453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an environment of safe and quality care for clients in the clinical mental health setting.</w:t>
      </w:r>
    </w:p>
    <w:p w14:paraId="3F2993BD" w14:textId="59BF0AE7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use of nursing science, evidence-based practice, and information technology to inform nursing practice.</w:t>
      </w:r>
    </w:p>
    <w:p w14:paraId="64392403" w14:textId="77777777" w:rsidR="002023AD" w:rsidRPr="00994083" w:rsidRDefault="002023AD" w:rsidP="002023A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064497D5" w14:textId="4B42B379" w:rsidR="00257403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Mental Health Nursing Concepts, including Legal and Ethical Issues</w:t>
      </w:r>
    </w:p>
    <w:p w14:paraId="6F9070A9" w14:textId="26783600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Traditional Nonpharmacological Therapies, including group and family therapies, brain stimulation therapies.</w:t>
      </w:r>
    </w:p>
    <w:p w14:paraId="74726C3F" w14:textId="12D7629B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Disorders, including anxiety, depression, substance abuse, somatic symptoms, and related disorders and more.</w:t>
      </w:r>
    </w:p>
    <w:p w14:paraId="5715F726" w14:textId="6AB283CB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Medications for Disorders</w:t>
      </w:r>
    </w:p>
    <w:p w14:paraId="3654DD02" w14:textId="76CC9326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Populations, including clients who are dying and/or grieving.</w:t>
      </w:r>
    </w:p>
    <w:p w14:paraId="217293E4" w14:textId="692C629A" w:rsidR="002023AD" w:rsidRP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Psychiatric emergencies such as suicide, anger management, sexual assault and more.</w:t>
      </w:r>
    </w:p>
    <w:sectPr w:rsidR="002023AD" w:rsidRPr="002023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C0251"/>
    <w:rsid w:val="002D0773"/>
    <w:rsid w:val="002F0CE9"/>
    <w:rsid w:val="00395C7A"/>
    <w:rsid w:val="004D5295"/>
    <w:rsid w:val="0052590D"/>
    <w:rsid w:val="005630BB"/>
    <w:rsid w:val="006866C8"/>
    <w:rsid w:val="006B342E"/>
    <w:rsid w:val="00716FC7"/>
    <w:rsid w:val="00893700"/>
    <w:rsid w:val="00894A38"/>
    <w:rsid w:val="008B5296"/>
    <w:rsid w:val="008C013E"/>
    <w:rsid w:val="008E4ED0"/>
    <w:rsid w:val="008F5895"/>
    <w:rsid w:val="00941881"/>
    <w:rsid w:val="00994083"/>
    <w:rsid w:val="009B144E"/>
    <w:rsid w:val="00A91675"/>
    <w:rsid w:val="00A92AB6"/>
    <w:rsid w:val="00AE1AFF"/>
    <w:rsid w:val="00AF23EC"/>
    <w:rsid w:val="00B13600"/>
    <w:rsid w:val="00B76404"/>
    <w:rsid w:val="00C17160"/>
    <w:rsid w:val="00CD03CA"/>
    <w:rsid w:val="00D1405D"/>
    <w:rsid w:val="00D17FC1"/>
    <w:rsid w:val="00DF2AC0"/>
    <w:rsid w:val="00E17EF5"/>
    <w:rsid w:val="00E330C0"/>
    <w:rsid w:val="00E81CF1"/>
    <w:rsid w:val="00EC5C6B"/>
    <w:rsid w:val="00EF56E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6</cp:revision>
  <dcterms:created xsi:type="dcterms:W3CDTF">2023-07-11T15:41:00Z</dcterms:created>
  <dcterms:modified xsi:type="dcterms:W3CDTF">2024-06-24T13:49:00Z</dcterms:modified>
</cp:coreProperties>
</file>