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E99C209" w14:textId="7325521A" w:rsidR="00B76404" w:rsidRPr="00142244" w:rsidRDefault="00994083" w:rsidP="00B76404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244">
        <w:rPr>
          <w:rFonts w:ascii="Times New Roman" w:hAnsi="Times New Roman" w:cs="Times New Roman"/>
          <w:sz w:val="24"/>
          <w:szCs w:val="24"/>
        </w:rPr>
        <w:t>Nursing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2C49C274" w:rsidR="00B76404" w:rsidRPr="00DF2AC0" w:rsidRDefault="00994083" w:rsidP="00B764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NU10</w:t>
      </w:r>
      <w:r w:rsidR="00132B89">
        <w:rPr>
          <w:rFonts w:ascii="Times New Roman" w:hAnsi="Times New Roman" w:cs="Times New Roman"/>
          <w:b/>
          <w:bCs/>
        </w:rPr>
        <w:t xml:space="preserve">3 Nursing </w:t>
      </w:r>
      <w:r w:rsidR="00A92AB6">
        <w:rPr>
          <w:rFonts w:ascii="Times New Roman" w:hAnsi="Times New Roman" w:cs="Times New Roman"/>
          <w:b/>
          <w:bCs/>
        </w:rPr>
        <w:t>2</w:t>
      </w:r>
      <w:r w:rsidR="00132B89">
        <w:rPr>
          <w:rFonts w:ascii="Times New Roman" w:hAnsi="Times New Roman" w:cs="Times New Roman"/>
          <w:b/>
          <w:bCs/>
        </w:rPr>
        <w:t>B</w:t>
      </w:r>
      <w:r w:rsidR="00894A38">
        <w:rPr>
          <w:rFonts w:ascii="Times New Roman" w:hAnsi="Times New Roman" w:cs="Times New Roman"/>
          <w:b/>
          <w:bCs/>
        </w:rPr>
        <w:tab/>
      </w:r>
      <w:r w:rsidR="00894A38">
        <w:rPr>
          <w:rFonts w:ascii="Times New Roman" w:hAnsi="Times New Roman" w:cs="Times New Roman"/>
          <w:b/>
          <w:bCs/>
        </w:rPr>
        <w:tab/>
      </w:r>
      <w:r w:rsidR="00AE1AFF">
        <w:rPr>
          <w:rFonts w:ascii="Times New Roman" w:hAnsi="Times New Roman" w:cs="Times New Roman"/>
          <w:b/>
          <w:bCs/>
        </w:rPr>
        <w:t xml:space="preserve">                           </w:t>
      </w:r>
      <w:r w:rsidR="008F589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</w:t>
      </w:r>
      <w:r w:rsidR="00A92AB6">
        <w:rPr>
          <w:rFonts w:ascii="Times New Roman" w:hAnsi="Times New Roman" w:cs="Times New Roman"/>
          <w:b/>
          <w:bCs/>
        </w:rPr>
        <w:tab/>
      </w:r>
      <w:r w:rsidR="00A92AB6">
        <w:rPr>
          <w:rFonts w:ascii="Times New Roman" w:hAnsi="Times New Roman" w:cs="Times New Roman"/>
          <w:b/>
          <w:bCs/>
        </w:rPr>
        <w:tab/>
      </w:r>
      <w:r w:rsidR="00A92AB6">
        <w:rPr>
          <w:rFonts w:ascii="Times New Roman" w:hAnsi="Times New Roman" w:cs="Times New Roman"/>
          <w:b/>
          <w:bCs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t xml:space="preserve">  </w:t>
      </w:r>
      <w:r w:rsidR="008F5895">
        <w:rPr>
          <w:rFonts w:ascii="Times New Roman" w:hAnsi="Times New Roman" w:cs="Times New Roman"/>
          <w:b/>
          <w:bCs/>
        </w:rPr>
        <w:t xml:space="preserve"> </w:t>
      </w:r>
      <w:r w:rsidR="008F5895" w:rsidRPr="008F5895">
        <w:rPr>
          <w:rFonts w:ascii="Times New Roman" w:hAnsi="Times New Roman" w:cs="Times New Roman"/>
        </w:rPr>
        <w:t>C</w:t>
      </w:r>
      <w:r w:rsidR="00B76404" w:rsidRPr="00DF2AC0">
        <w:rPr>
          <w:rFonts w:ascii="Times New Roman" w:hAnsi="Times New Roman" w:cs="Times New Roman"/>
        </w:rPr>
        <w:t>-</w:t>
      </w:r>
      <w:r w:rsidR="00A92AB6">
        <w:rPr>
          <w:rFonts w:ascii="Times New Roman" w:hAnsi="Times New Roman" w:cs="Times New Roman"/>
        </w:rPr>
        <w:t>2</w:t>
      </w:r>
      <w:r w:rsidR="00B76404" w:rsidRPr="00DF2AC0">
        <w:rPr>
          <w:rFonts w:ascii="Times New Roman" w:hAnsi="Times New Roman" w:cs="Times New Roman"/>
        </w:rPr>
        <w:t>, P-</w:t>
      </w:r>
      <w:r w:rsidR="00A92AB6">
        <w:rPr>
          <w:rFonts w:ascii="Times New Roman" w:hAnsi="Times New Roman" w:cs="Times New Roman"/>
        </w:rPr>
        <w:t>6</w:t>
      </w:r>
      <w:r w:rsidR="00B76404" w:rsidRPr="00DF2AC0">
        <w:rPr>
          <w:rFonts w:ascii="Times New Roman" w:hAnsi="Times New Roman" w:cs="Times New Roman"/>
        </w:rPr>
        <w:t>, Cr-</w:t>
      </w:r>
      <w:r w:rsidR="00A92AB6">
        <w:rPr>
          <w:rFonts w:ascii="Times New Roman" w:hAnsi="Times New Roman" w:cs="Times New Roman"/>
        </w:rPr>
        <w:t>4</w:t>
      </w:r>
    </w:p>
    <w:p w14:paraId="61DFA1D2" w14:textId="29239279" w:rsidR="00994083" w:rsidRDefault="004D5295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  <w:r w:rsidRPr="004D5295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This course addresses the foundations of mental health and </w:t>
      </w:r>
      <w:r w:rsidRPr="004D5295">
        <w:rPr>
          <w:rFonts w:ascii="Times New Roman" w:eastAsia="Arial Unicode MS" w:hAnsi="Times New Roman" w:cs="Times New Roman"/>
          <w:snapToGrid w:val="0"/>
          <w:sz w:val="20"/>
          <w:szCs w:val="20"/>
        </w:rPr>
        <w:t>psychiatric nursing</w:t>
      </w:r>
      <w:r w:rsidRPr="004D5295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. It examines threats to the basic psychological </w:t>
      </w:r>
      <w:r w:rsidRPr="004D5295">
        <w:rPr>
          <w:rFonts w:ascii="Times New Roman" w:eastAsia="Arial Unicode MS" w:hAnsi="Times New Roman" w:cs="Times New Roman"/>
          <w:snapToGrid w:val="0"/>
          <w:sz w:val="20"/>
          <w:szCs w:val="20"/>
        </w:rPr>
        <w:t>needs of</w:t>
      </w:r>
      <w:r w:rsidRPr="004D5295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security, love and belonging, self-esteem, and self-</w:t>
      </w:r>
      <w:r w:rsidRPr="004D5295">
        <w:rPr>
          <w:rFonts w:ascii="Times New Roman" w:eastAsia="Arial Unicode MS" w:hAnsi="Times New Roman" w:cs="Times New Roman"/>
          <w:snapToGrid w:val="0"/>
          <w:sz w:val="20"/>
          <w:szCs w:val="20"/>
        </w:rPr>
        <w:t>actualization throughout</w:t>
      </w:r>
      <w:r w:rsidRPr="004D5295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the life cycle. The nursing process, </w:t>
      </w:r>
      <w:r w:rsidRPr="004D5295">
        <w:rPr>
          <w:rFonts w:ascii="Times New Roman" w:eastAsia="Arial Unicode MS" w:hAnsi="Times New Roman" w:cs="Times New Roman"/>
          <w:snapToGrid w:val="0"/>
          <w:sz w:val="20"/>
          <w:szCs w:val="20"/>
        </w:rPr>
        <w:t>Maslow’s</w:t>
      </w:r>
      <w:r w:rsidRPr="004D5295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Hierarchy </w:t>
      </w:r>
      <w:r w:rsidRPr="004D5295">
        <w:rPr>
          <w:rFonts w:ascii="Times New Roman" w:eastAsia="Arial Unicode MS" w:hAnsi="Times New Roman" w:cs="Times New Roman"/>
          <w:snapToGrid w:val="0"/>
          <w:sz w:val="20"/>
          <w:szCs w:val="20"/>
        </w:rPr>
        <w:t>of Needs</w:t>
      </w:r>
      <w:r w:rsidRPr="004D5295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theory, and critical thinking are integrated to meet the </w:t>
      </w:r>
      <w:r w:rsidRPr="004D5295">
        <w:rPr>
          <w:rFonts w:ascii="Times New Roman" w:eastAsia="Arial Unicode MS" w:hAnsi="Times New Roman" w:cs="Times New Roman"/>
          <w:snapToGrid w:val="0"/>
          <w:sz w:val="20"/>
          <w:szCs w:val="20"/>
        </w:rPr>
        <w:t>needs of</w:t>
      </w:r>
      <w:r w:rsidRPr="004D5295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the client experiencing a disruption in mental health. </w:t>
      </w:r>
      <w:r w:rsidRPr="004D5295">
        <w:rPr>
          <w:rFonts w:ascii="Times New Roman" w:eastAsia="Arial Unicode MS" w:hAnsi="Times New Roman" w:cs="Times New Roman"/>
          <w:snapToGrid w:val="0"/>
          <w:sz w:val="20"/>
          <w:szCs w:val="20"/>
        </w:rPr>
        <w:t>Interpersonal relationships</w:t>
      </w:r>
      <w:r w:rsidRPr="004D5295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between the nurse and client are emphasized as </w:t>
      </w:r>
      <w:r w:rsidRPr="004D5295">
        <w:rPr>
          <w:rFonts w:ascii="Times New Roman" w:eastAsia="Arial Unicode MS" w:hAnsi="Times New Roman" w:cs="Times New Roman"/>
          <w:snapToGrid w:val="0"/>
          <w:sz w:val="20"/>
          <w:szCs w:val="20"/>
        </w:rPr>
        <w:t>a therapeutic</w:t>
      </w:r>
      <w:r w:rsidRPr="004D5295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modality. Clinical </w:t>
      </w:r>
      <w:r w:rsidRPr="004D5295">
        <w:rPr>
          <w:rFonts w:ascii="Times New Roman" w:eastAsia="Arial Unicode MS" w:hAnsi="Times New Roman" w:cs="Times New Roman"/>
          <w:snapToGrid w:val="0"/>
          <w:sz w:val="20"/>
          <w:szCs w:val="20"/>
        </w:rPr>
        <w:t>practicum is</w:t>
      </w:r>
      <w:r w:rsidRPr="004D5295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provided in </w:t>
      </w:r>
      <w:r w:rsidRPr="004D5295">
        <w:rPr>
          <w:rFonts w:ascii="Times New Roman" w:eastAsia="Arial Unicode MS" w:hAnsi="Times New Roman" w:cs="Times New Roman"/>
          <w:snapToGrid w:val="0"/>
          <w:sz w:val="20"/>
          <w:szCs w:val="20"/>
        </w:rPr>
        <w:t>mental health</w:t>
      </w:r>
      <w:r w:rsidRPr="004D5295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and psychiatric settings.</w:t>
      </w:r>
    </w:p>
    <w:p w14:paraId="594AFB20" w14:textId="77777777" w:rsidR="004D5295" w:rsidRPr="00994083" w:rsidRDefault="004D5295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</w:p>
    <w:p w14:paraId="7E67F5A1" w14:textId="3CEA3BF4" w:rsidR="006B342E" w:rsidRDefault="00B76404" w:rsidP="005630BB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103752">
        <w:rPr>
          <w:rFonts w:ascii="Times New Roman" w:hAnsi="Times New Roman" w:cs="Times New Roman"/>
        </w:rPr>
        <w:t>NU101 Nursing I (minimum grade of 75); NU111 Nursing Pharmacotherapeutics I (minimum grade of 75); BI</w:t>
      </w:r>
      <w:r w:rsidR="00132B89">
        <w:rPr>
          <w:rFonts w:ascii="Times New Roman" w:hAnsi="Times New Roman" w:cs="Times New Roman"/>
        </w:rPr>
        <w:t>216</w:t>
      </w:r>
      <w:r w:rsidR="00103752">
        <w:rPr>
          <w:rFonts w:ascii="Times New Roman" w:hAnsi="Times New Roman" w:cs="Times New Roman"/>
        </w:rPr>
        <w:t xml:space="preserve"> Human Anatomy &amp; Physiology I (minimum grade of 70)</w:t>
      </w:r>
    </w:p>
    <w:p w14:paraId="377FD35D" w14:textId="49131E53" w:rsidR="00E17EF5" w:rsidRDefault="00E17EF5" w:rsidP="005630B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Corequisites:</w:t>
      </w:r>
      <w:r>
        <w:rPr>
          <w:rFonts w:ascii="Times New Roman" w:hAnsi="Times New Roman" w:cs="Times New Roman"/>
        </w:rPr>
        <w:t xml:space="preserve"> BI</w:t>
      </w:r>
      <w:r w:rsidR="00132B89">
        <w:rPr>
          <w:rFonts w:ascii="Times New Roman" w:hAnsi="Times New Roman" w:cs="Times New Roman"/>
        </w:rPr>
        <w:t>217</w:t>
      </w:r>
      <w:r>
        <w:rPr>
          <w:rFonts w:ascii="Times New Roman" w:hAnsi="Times New Roman" w:cs="Times New Roman"/>
        </w:rPr>
        <w:t xml:space="preserve"> Human Anatomy and Physiology </w:t>
      </w:r>
      <w:r w:rsidR="0089370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</w:t>
      </w:r>
    </w:p>
    <w:p w14:paraId="37ECDA3D" w14:textId="47455E0A" w:rsidR="00B76404" w:rsidRPr="00994083" w:rsidRDefault="00B76404" w:rsidP="009940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994083">
        <w:rPr>
          <w:rFonts w:ascii="Times New Roman" w:hAnsi="Times New Roman" w:cs="Times New Roman"/>
          <w:u w:val="single"/>
        </w:rPr>
        <w:t>STUDENT LEARNING OUTCOMES</w:t>
      </w:r>
    </w:p>
    <w:p w14:paraId="7C473279" w14:textId="588C369B" w:rsidR="005630BB" w:rsidRDefault="00B76404" w:rsidP="00994083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58496FA3" w14:textId="062045BA" w:rsidR="008C013E" w:rsidRDefault="00132B89" w:rsidP="00132B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Demonstrate principles of teamwork and collaboration as part of the interdisciplinary treatment team when interacting with clients, families, members of the health care team, peers, and faculty/staff in the psychiatric/mental health setting.</w:t>
      </w:r>
    </w:p>
    <w:p w14:paraId="58300F16" w14:textId="3FC6E322" w:rsidR="00132B89" w:rsidRDefault="00132B89" w:rsidP="00132B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 the mechanisms related to stress and adaptation involved in maintaining psychological homeostasis related to the client’s individual situation, life cycle development, personal relationships, and spiritual and cultural preferences.</w:t>
      </w:r>
    </w:p>
    <w:p w14:paraId="5DE2E9E3" w14:textId="2BF9C596" w:rsidR="00132B89" w:rsidRDefault="00C17160" w:rsidP="00132B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Apply ethical, legal, and professional standards in nursing practice.</w:t>
      </w:r>
    </w:p>
    <w:p w14:paraId="1D8C4435" w14:textId="1380ED47" w:rsidR="00C17160" w:rsidRDefault="00C17160" w:rsidP="00132B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Prepare a nursing ATI template for the client experiencing disturbances in cognition and mental health.</w:t>
      </w:r>
    </w:p>
    <w:p w14:paraId="3E43FAFE" w14:textId="59DFE82B" w:rsidR="00C17160" w:rsidRDefault="002023AD" w:rsidP="00132B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Illustrate the principles of teaching/learning in relation to the promotion of psychological/mental health.</w:t>
      </w:r>
    </w:p>
    <w:p w14:paraId="52F45D27" w14:textId="7D2BBCCC" w:rsidR="002023AD" w:rsidRDefault="002023AD" w:rsidP="00132B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Demonstrate increased self-awareness and self-acceptance as a result of the use of effective and therapeutic communication techniques and nurse-client relationship.</w:t>
      </w:r>
    </w:p>
    <w:p w14:paraId="47E94728" w14:textId="4C4CA43E" w:rsidR="002023AD" w:rsidRDefault="002023AD" w:rsidP="00132B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the pharmacotherapeutic effects and nursing implications of commonly prescribed psychotropic medications.</w:t>
      </w:r>
    </w:p>
    <w:p w14:paraId="13FE0220" w14:textId="37918453" w:rsidR="002023AD" w:rsidRDefault="002023AD" w:rsidP="00132B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Promote an environment of safe and quality care for clients in the clinical mental health setting.</w:t>
      </w:r>
    </w:p>
    <w:p w14:paraId="3F2993BD" w14:textId="59BF0AE7" w:rsidR="002023AD" w:rsidRDefault="002023AD" w:rsidP="00132B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Identify the use of nursing science, evidence-based practice, and information technology to inform nursing practice.</w:t>
      </w:r>
    </w:p>
    <w:p w14:paraId="64392403" w14:textId="77777777" w:rsidR="002023AD" w:rsidRPr="00994083" w:rsidRDefault="002023AD" w:rsidP="002023AD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3745B0F9" w:rsidR="008E4ED0" w:rsidRPr="00DF2AC0" w:rsidRDefault="00DF2AC0" w:rsidP="008E4E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MAJOR TOPICS</w:t>
      </w:r>
      <w:r w:rsidR="008E4ED0" w:rsidRPr="00DF2AC0">
        <w:rPr>
          <w:rFonts w:ascii="Times New Roman" w:hAnsi="Times New Roman" w:cs="Times New Roman"/>
          <w:u w:val="single"/>
        </w:rPr>
        <w:t>:</w:t>
      </w:r>
    </w:p>
    <w:p w14:paraId="064497D5" w14:textId="4B42B379" w:rsidR="00257403" w:rsidRDefault="002023AD" w:rsidP="002023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Basic Mental Health Nursing Concepts, including Legal and Ethical Issues</w:t>
      </w:r>
    </w:p>
    <w:p w14:paraId="6F9070A9" w14:textId="26783600" w:rsidR="002023AD" w:rsidRDefault="002023AD" w:rsidP="002023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Traditional Nonpharmacological Therapies, including group and family therapies, brain stimulation therapies.</w:t>
      </w:r>
    </w:p>
    <w:p w14:paraId="74726C3F" w14:textId="12D7629B" w:rsidR="002023AD" w:rsidRDefault="002023AD" w:rsidP="002023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Disorders, including anxiety, depression, substance abuse, somatic symptoms, and related disorders and more.</w:t>
      </w:r>
    </w:p>
    <w:p w14:paraId="5715F726" w14:textId="6AB283CB" w:rsidR="002023AD" w:rsidRDefault="002023AD" w:rsidP="002023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Medications for Disorders</w:t>
      </w:r>
    </w:p>
    <w:p w14:paraId="3654DD02" w14:textId="76CC9326" w:rsidR="002023AD" w:rsidRDefault="002023AD" w:rsidP="002023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Specific Populations, including clients who are dying and/or grieving.</w:t>
      </w:r>
    </w:p>
    <w:p w14:paraId="217293E4" w14:textId="692C629A" w:rsidR="002023AD" w:rsidRPr="002023AD" w:rsidRDefault="002023AD" w:rsidP="002023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Psychiatric emergencies such as suicide, anger management, sexual assault and more.</w:t>
      </w:r>
    </w:p>
    <w:sectPr w:rsidR="002023AD" w:rsidRPr="002023A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440500"/>
    <w:multiLevelType w:val="hybridMultilevel"/>
    <w:tmpl w:val="E41EEB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BA60994"/>
    <w:multiLevelType w:val="hybridMultilevel"/>
    <w:tmpl w:val="6840E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5258C0"/>
    <w:multiLevelType w:val="hybridMultilevel"/>
    <w:tmpl w:val="A5CE5C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6"/>
  </w:num>
  <w:num w:numId="2" w16cid:durableId="1722054732">
    <w:abstractNumId w:val="4"/>
  </w:num>
  <w:num w:numId="3" w16cid:durableId="111632572">
    <w:abstractNumId w:val="5"/>
  </w:num>
  <w:num w:numId="4" w16cid:durableId="2137482867">
    <w:abstractNumId w:val="0"/>
  </w:num>
  <w:num w:numId="5" w16cid:durableId="1923680080">
    <w:abstractNumId w:val="1"/>
  </w:num>
  <w:num w:numId="6" w16cid:durableId="2118677998">
    <w:abstractNumId w:val="7"/>
  </w:num>
  <w:num w:numId="7" w16cid:durableId="1171487516">
    <w:abstractNumId w:val="2"/>
  </w:num>
  <w:num w:numId="8" w16cid:durableId="2140763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76FA8"/>
    <w:rsid w:val="000D430A"/>
    <w:rsid w:val="00103752"/>
    <w:rsid w:val="00132B89"/>
    <w:rsid w:val="00142244"/>
    <w:rsid w:val="00163573"/>
    <w:rsid w:val="001A37A4"/>
    <w:rsid w:val="001B32B7"/>
    <w:rsid w:val="001F6FCC"/>
    <w:rsid w:val="002023AD"/>
    <w:rsid w:val="00257403"/>
    <w:rsid w:val="002C0251"/>
    <w:rsid w:val="002D0773"/>
    <w:rsid w:val="002F0CE9"/>
    <w:rsid w:val="004D5295"/>
    <w:rsid w:val="0052590D"/>
    <w:rsid w:val="005630BB"/>
    <w:rsid w:val="006B342E"/>
    <w:rsid w:val="00716FC7"/>
    <w:rsid w:val="00893700"/>
    <w:rsid w:val="00894A38"/>
    <w:rsid w:val="008B5296"/>
    <w:rsid w:val="008C013E"/>
    <w:rsid w:val="008E4ED0"/>
    <w:rsid w:val="008F5895"/>
    <w:rsid w:val="00941881"/>
    <w:rsid w:val="00994083"/>
    <w:rsid w:val="009B144E"/>
    <w:rsid w:val="00A92AB6"/>
    <w:rsid w:val="00AE1AFF"/>
    <w:rsid w:val="00AF23EC"/>
    <w:rsid w:val="00B13600"/>
    <w:rsid w:val="00B76404"/>
    <w:rsid w:val="00C17160"/>
    <w:rsid w:val="00CD03CA"/>
    <w:rsid w:val="00D1405D"/>
    <w:rsid w:val="00D17FC1"/>
    <w:rsid w:val="00DF2AC0"/>
    <w:rsid w:val="00E17EF5"/>
    <w:rsid w:val="00E330C0"/>
    <w:rsid w:val="00E81CF1"/>
    <w:rsid w:val="00EC5C6B"/>
    <w:rsid w:val="00F54236"/>
    <w:rsid w:val="00F7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4</cp:revision>
  <dcterms:created xsi:type="dcterms:W3CDTF">2023-07-11T15:41:00Z</dcterms:created>
  <dcterms:modified xsi:type="dcterms:W3CDTF">2023-07-20T15:24:00Z</dcterms:modified>
</cp:coreProperties>
</file>