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E99C209" w14:textId="7325521A" w:rsidR="00B76404" w:rsidRPr="00142244" w:rsidRDefault="00994083" w:rsidP="00B76404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244">
        <w:rPr>
          <w:rFonts w:ascii="Times New Roman" w:hAnsi="Times New Roman" w:cs="Times New Roman"/>
          <w:sz w:val="24"/>
          <w:szCs w:val="24"/>
        </w:rPr>
        <w:t>Nursing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262DCA8A" w:rsidR="00B76404" w:rsidRPr="00DF2AC0" w:rsidRDefault="00994083" w:rsidP="00B764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NU</w:t>
      </w:r>
      <w:r w:rsidR="00F81E01">
        <w:rPr>
          <w:rFonts w:ascii="Times New Roman" w:hAnsi="Times New Roman" w:cs="Times New Roman"/>
          <w:b/>
          <w:bCs/>
        </w:rPr>
        <w:t>201 Nursing 3</w:t>
      </w:r>
      <w:r w:rsidR="00894A38">
        <w:rPr>
          <w:rFonts w:ascii="Times New Roman" w:hAnsi="Times New Roman" w:cs="Times New Roman"/>
          <w:b/>
          <w:bCs/>
        </w:rPr>
        <w:tab/>
      </w:r>
      <w:r w:rsidR="00894A38">
        <w:rPr>
          <w:rFonts w:ascii="Times New Roman" w:hAnsi="Times New Roman" w:cs="Times New Roman"/>
          <w:b/>
          <w:bCs/>
        </w:rPr>
        <w:tab/>
      </w:r>
      <w:r w:rsidR="00AE1AFF">
        <w:rPr>
          <w:rFonts w:ascii="Times New Roman" w:hAnsi="Times New Roman" w:cs="Times New Roman"/>
          <w:b/>
          <w:bCs/>
        </w:rPr>
        <w:t xml:space="preserve">                           </w:t>
      </w:r>
      <w:r w:rsidR="008F589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</w:t>
      </w:r>
      <w:r w:rsidR="00A92AB6">
        <w:rPr>
          <w:rFonts w:ascii="Times New Roman" w:hAnsi="Times New Roman" w:cs="Times New Roman"/>
          <w:b/>
          <w:bCs/>
        </w:rPr>
        <w:tab/>
      </w:r>
      <w:r w:rsidR="00A92AB6">
        <w:rPr>
          <w:rFonts w:ascii="Times New Roman" w:hAnsi="Times New Roman" w:cs="Times New Roman"/>
          <w:b/>
          <w:bCs/>
        </w:rPr>
        <w:tab/>
      </w:r>
      <w:r w:rsidR="00A92AB6">
        <w:rPr>
          <w:rFonts w:ascii="Times New Roman" w:hAnsi="Times New Roman" w:cs="Times New Roman"/>
          <w:b/>
          <w:bCs/>
        </w:rPr>
        <w:tab/>
        <w:t xml:space="preserve">            </w:t>
      </w:r>
      <w:r w:rsidR="008F5895" w:rsidRPr="008F5895">
        <w:rPr>
          <w:rFonts w:ascii="Times New Roman" w:hAnsi="Times New Roman" w:cs="Times New Roman"/>
        </w:rPr>
        <w:t>C</w:t>
      </w:r>
      <w:r w:rsidR="00B76404" w:rsidRPr="00DF2AC0">
        <w:rPr>
          <w:rFonts w:ascii="Times New Roman" w:hAnsi="Times New Roman" w:cs="Times New Roman"/>
        </w:rPr>
        <w:t>-</w:t>
      </w:r>
      <w:r w:rsidR="00F81E01">
        <w:rPr>
          <w:rFonts w:ascii="Times New Roman" w:hAnsi="Times New Roman" w:cs="Times New Roman"/>
        </w:rPr>
        <w:t>6</w:t>
      </w:r>
      <w:r w:rsidR="00B76404" w:rsidRPr="00DF2AC0">
        <w:rPr>
          <w:rFonts w:ascii="Times New Roman" w:hAnsi="Times New Roman" w:cs="Times New Roman"/>
        </w:rPr>
        <w:t>, P-</w:t>
      </w:r>
      <w:r w:rsidR="00F81E01">
        <w:rPr>
          <w:rFonts w:ascii="Times New Roman" w:hAnsi="Times New Roman" w:cs="Times New Roman"/>
        </w:rPr>
        <w:t>12</w:t>
      </w:r>
      <w:r w:rsidR="00B76404" w:rsidRPr="00DF2AC0">
        <w:rPr>
          <w:rFonts w:ascii="Times New Roman" w:hAnsi="Times New Roman" w:cs="Times New Roman"/>
        </w:rPr>
        <w:t>, Cr-</w:t>
      </w:r>
      <w:r w:rsidR="00F81E01">
        <w:rPr>
          <w:rFonts w:ascii="Times New Roman" w:hAnsi="Times New Roman" w:cs="Times New Roman"/>
        </w:rPr>
        <w:t>10</w:t>
      </w:r>
    </w:p>
    <w:p w14:paraId="61DFA1D2" w14:textId="27A8427D" w:rsidR="00994083" w:rsidRDefault="000F2C73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  <w:r w:rsidRPr="000F2C73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This course focuses on the pathophysiologic and </w:t>
      </w:r>
      <w:r w:rsidRPr="000F2C73">
        <w:rPr>
          <w:rFonts w:ascii="Times New Roman" w:eastAsia="Arial Unicode MS" w:hAnsi="Times New Roman" w:cs="Times New Roman"/>
          <w:snapToGrid w:val="0"/>
          <w:sz w:val="20"/>
          <w:szCs w:val="20"/>
        </w:rPr>
        <w:t>psychosocial responses</w:t>
      </w:r>
      <w:r w:rsidRPr="000F2C73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in clients experiencing disruptions in oxygenation, </w:t>
      </w:r>
      <w:r w:rsidRPr="000F2C73">
        <w:rPr>
          <w:rFonts w:ascii="Times New Roman" w:eastAsia="Arial Unicode MS" w:hAnsi="Times New Roman" w:cs="Times New Roman"/>
          <w:snapToGrid w:val="0"/>
          <w:sz w:val="20"/>
          <w:szCs w:val="20"/>
        </w:rPr>
        <w:t>nutrition, and</w:t>
      </w:r>
      <w:r w:rsidRPr="000F2C73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metabolic function. It analyzes the role of the </w:t>
      </w:r>
      <w:r w:rsidRPr="000F2C73">
        <w:rPr>
          <w:rFonts w:ascii="Times New Roman" w:eastAsia="Arial Unicode MS" w:hAnsi="Times New Roman" w:cs="Times New Roman"/>
          <w:snapToGrid w:val="0"/>
          <w:sz w:val="20"/>
          <w:szCs w:val="20"/>
        </w:rPr>
        <w:t>professional registered</w:t>
      </w:r>
      <w:r w:rsidRPr="000F2C73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nurse in assisting clients to adapt to these stressors. </w:t>
      </w:r>
      <w:r w:rsidRPr="000F2C73">
        <w:rPr>
          <w:rFonts w:ascii="Times New Roman" w:eastAsia="Arial Unicode MS" w:hAnsi="Times New Roman" w:cs="Times New Roman"/>
          <w:snapToGrid w:val="0"/>
          <w:sz w:val="20"/>
          <w:szCs w:val="20"/>
        </w:rPr>
        <w:t>The nursing</w:t>
      </w:r>
      <w:r w:rsidRPr="000F2C73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process, </w:t>
      </w:r>
      <w:r w:rsidRPr="000F2C73">
        <w:rPr>
          <w:rFonts w:ascii="Times New Roman" w:eastAsia="Arial Unicode MS" w:hAnsi="Times New Roman" w:cs="Times New Roman"/>
          <w:snapToGrid w:val="0"/>
          <w:sz w:val="20"/>
          <w:szCs w:val="20"/>
        </w:rPr>
        <w:t>Maslow’s</w:t>
      </w:r>
      <w:r w:rsidRPr="000F2C73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Hierarchy of Needs theory and </w:t>
      </w:r>
      <w:r w:rsidRPr="000F2C73">
        <w:rPr>
          <w:rFonts w:ascii="Times New Roman" w:eastAsia="Arial Unicode MS" w:hAnsi="Times New Roman" w:cs="Times New Roman"/>
          <w:snapToGrid w:val="0"/>
          <w:sz w:val="20"/>
          <w:szCs w:val="20"/>
        </w:rPr>
        <w:t>critical thinking</w:t>
      </w:r>
      <w:r w:rsidRPr="000F2C73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are integrated to meet the needs of the client experiencing </w:t>
      </w:r>
      <w:r w:rsidRPr="000F2C73">
        <w:rPr>
          <w:rFonts w:ascii="Times New Roman" w:eastAsia="Arial Unicode MS" w:hAnsi="Times New Roman" w:cs="Times New Roman"/>
          <w:snapToGrid w:val="0"/>
          <w:sz w:val="20"/>
          <w:szCs w:val="20"/>
        </w:rPr>
        <w:t>a disruption</w:t>
      </w:r>
      <w:r w:rsidRPr="000F2C73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in a medical/surgical setting. Concepts of nursing </w:t>
      </w:r>
      <w:r w:rsidRPr="000F2C73">
        <w:rPr>
          <w:rFonts w:ascii="Times New Roman" w:eastAsia="Arial Unicode MS" w:hAnsi="Times New Roman" w:cs="Times New Roman"/>
          <w:snapToGrid w:val="0"/>
          <w:sz w:val="20"/>
          <w:szCs w:val="20"/>
        </w:rPr>
        <w:t>leadership and</w:t>
      </w:r>
      <w:r w:rsidRPr="000F2C73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management are applied in providing care for a group of clients. </w:t>
      </w:r>
      <w:r w:rsidRPr="000F2C73">
        <w:rPr>
          <w:rFonts w:ascii="Times New Roman" w:eastAsia="Arial Unicode MS" w:hAnsi="Times New Roman" w:cs="Times New Roman"/>
          <w:snapToGrid w:val="0"/>
          <w:sz w:val="20"/>
          <w:szCs w:val="20"/>
        </w:rPr>
        <w:t>A clinical</w:t>
      </w:r>
      <w:r w:rsidRPr="000F2C73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practicum in a medical/surgical setting provides opportunities </w:t>
      </w:r>
      <w:r w:rsidRPr="000F2C73">
        <w:rPr>
          <w:rFonts w:ascii="Times New Roman" w:eastAsia="Arial Unicode MS" w:hAnsi="Times New Roman" w:cs="Times New Roman"/>
          <w:snapToGrid w:val="0"/>
          <w:sz w:val="20"/>
          <w:szCs w:val="20"/>
        </w:rPr>
        <w:t>to assess</w:t>
      </w:r>
      <w:r w:rsidRPr="000F2C73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and meet the needs of selected clients throughout the life cycle.</w:t>
      </w:r>
    </w:p>
    <w:p w14:paraId="3B8DDB1F" w14:textId="77777777" w:rsidR="000F2C73" w:rsidRPr="00994083" w:rsidRDefault="000F2C73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</w:p>
    <w:p w14:paraId="377FD35D" w14:textId="612F3992" w:rsidR="00E17EF5" w:rsidRDefault="00B76404" w:rsidP="00F81E01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F81E01">
        <w:rPr>
          <w:rFonts w:ascii="Times New Roman" w:hAnsi="Times New Roman" w:cs="Times New Roman"/>
        </w:rPr>
        <w:t>CF100 College Foundations; NU101 Nursing 1; NU111 Nursing Pharmacotherapeutics; NU102 Nursing 2A; NU103</w:t>
      </w:r>
      <w:r w:rsidR="00931248">
        <w:rPr>
          <w:rFonts w:ascii="Times New Roman" w:hAnsi="Times New Roman" w:cs="Times New Roman"/>
        </w:rPr>
        <w:t xml:space="preserve"> Nursing 2B; BI216 Human Anatomy &amp; Physiology 1; BI217 Human Anatomy &amp; Physiology 2 </w:t>
      </w:r>
    </w:p>
    <w:p w14:paraId="37ECDA3D" w14:textId="47455E0A" w:rsidR="00B76404" w:rsidRPr="00994083" w:rsidRDefault="00B76404" w:rsidP="009940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994083">
        <w:rPr>
          <w:rFonts w:ascii="Times New Roman" w:hAnsi="Times New Roman" w:cs="Times New Roman"/>
          <w:u w:val="single"/>
        </w:rPr>
        <w:t>STUDENT LEARNING OUTCOMES</w:t>
      </w:r>
    </w:p>
    <w:p w14:paraId="7C473279" w14:textId="588C369B" w:rsidR="005630BB" w:rsidRDefault="00B76404" w:rsidP="00994083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64392403" w14:textId="73CEC75A" w:rsidR="002023AD" w:rsidRDefault="00931248" w:rsidP="009312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Utilize critical thinking, clinical reasoning, and clinical judgement to determine safe and appropriate nursing care as it applies to clients experiencing a deviation from an optimal level of functioning related to various conditions, diseases, and disorders.</w:t>
      </w:r>
    </w:p>
    <w:p w14:paraId="70EBF1B1" w14:textId="10AB25D7" w:rsidR="00931248" w:rsidRDefault="00931248" w:rsidP="009312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Identify, describe, dispense, and evaluate the effectiveness of appropriate pharmacological interventions for stated client conditions.</w:t>
      </w:r>
    </w:p>
    <w:p w14:paraId="2FA8E194" w14:textId="10D18A2D" w:rsidR="00931248" w:rsidRDefault="00931248" w:rsidP="009312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Demonstrate the ability to provide effective nursing care based on research and best practice.</w:t>
      </w:r>
    </w:p>
    <w:p w14:paraId="334421FD" w14:textId="20DF6313" w:rsidR="00931248" w:rsidRDefault="00931248" w:rsidP="009312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Communicate vital client data with members of the health care team and peers.</w:t>
      </w:r>
    </w:p>
    <w:p w14:paraId="593298D2" w14:textId="63330FF2" w:rsidR="00931248" w:rsidRDefault="00931248" w:rsidP="009312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 fundamental concepts of leadership, management, and professionalism in nursing</w:t>
      </w:r>
      <w:r w:rsidR="00EF3A14">
        <w:rPr>
          <w:rFonts w:ascii="Times New Roman" w:hAnsi="Times New Roman" w:cs="Times New Roman"/>
          <w:sz w:val="20"/>
          <w:szCs w:val="20"/>
        </w:rPr>
        <w:t>.</w:t>
      </w:r>
    </w:p>
    <w:p w14:paraId="0F926A18" w14:textId="4E829796" w:rsidR="00EF3A14" w:rsidRDefault="00EF3A14" w:rsidP="009312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Utilize electronic equipment and information technology to deliver effective and efficient client care.</w:t>
      </w:r>
    </w:p>
    <w:p w14:paraId="6E9B2854" w14:textId="621A55BF" w:rsidR="00EF3A14" w:rsidRDefault="00EF3A14" w:rsidP="009312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Provide necessary education to various client populations.</w:t>
      </w:r>
    </w:p>
    <w:p w14:paraId="03B552CE" w14:textId="0FB0A83D" w:rsidR="00EF3A14" w:rsidRDefault="00EF3A14" w:rsidP="009312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Identify strengths and challenges related to all learning environments.</w:t>
      </w:r>
    </w:p>
    <w:p w14:paraId="493559CC" w14:textId="77777777" w:rsidR="00EF3A14" w:rsidRPr="00994083" w:rsidRDefault="00EF3A14" w:rsidP="00EF3A14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3745B0F9" w:rsidR="008E4ED0" w:rsidRPr="00DF2AC0" w:rsidRDefault="00DF2AC0" w:rsidP="008E4E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MAJOR TOPICS</w:t>
      </w:r>
      <w:r w:rsidR="008E4ED0" w:rsidRPr="00DF2AC0">
        <w:rPr>
          <w:rFonts w:ascii="Times New Roman" w:hAnsi="Times New Roman" w:cs="Times New Roman"/>
          <w:u w:val="single"/>
        </w:rPr>
        <w:t>:</w:t>
      </w:r>
    </w:p>
    <w:p w14:paraId="217293E4" w14:textId="07FA3E32" w:rsidR="002023AD" w:rsidRDefault="00EF3A14" w:rsidP="00EF3A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Concept Overview I – Perioperative</w:t>
      </w:r>
    </w:p>
    <w:p w14:paraId="1A0E9F67" w14:textId="1E7C7629" w:rsidR="00EF3A14" w:rsidRDefault="00EF3A14" w:rsidP="00EF3A1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Interprofessional Collaboration for Patients with Problems of Fluid, Electrolyte, and Acid-Base Balance Interprofessional Collaboration for Perioperative Patients</w:t>
      </w:r>
    </w:p>
    <w:p w14:paraId="19924F6B" w14:textId="108C74A0" w:rsidR="00EF3A14" w:rsidRDefault="00EF3A14" w:rsidP="00EF3A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Concept Overview II – Protection</w:t>
      </w:r>
    </w:p>
    <w:p w14:paraId="7DBDB832" w14:textId="1E90032D" w:rsidR="00EF3A14" w:rsidRDefault="00EF3A14" w:rsidP="00EF3A1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Interprofessional Collaboration for Patients with Problems of Immunity. Interprofessional Collaboration for Patients with Problems of the Skin, Hair, and Nails</w:t>
      </w:r>
    </w:p>
    <w:p w14:paraId="65CCAFF9" w14:textId="4A9DE7B1" w:rsidR="00EF3A14" w:rsidRDefault="00EF3A14" w:rsidP="00EF3A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Concept Overview III – Respiratory</w:t>
      </w:r>
    </w:p>
    <w:p w14:paraId="19070A42" w14:textId="3E7D97C8" w:rsidR="00EF3A14" w:rsidRDefault="00EF3A14" w:rsidP="00EF3A1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Interprofessional Collaboration for Patients with Problems of the Respiratory System</w:t>
      </w:r>
    </w:p>
    <w:p w14:paraId="45EB1E94" w14:textId="00375F0C" w:rsidR="00EF3A14" w:rsidRDefault="00EF3A14" w:rsidP="00EF3A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Concept Overview IV – Cardiovascular/Hematologic</w:t>
      </w:r>
    </w:p>
    <w:p w14:paraId="03E4BD8C" w14:textId="49677FDA" w:rsidR="00EF3A14" w:rsidRPr="00EF3A14" w:rsidRDefault="00EF3A14" w:rsidP="00EF3A1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Interprofessional Collaboration for Patients with Problems of the Cardiovascular System. Interprofessional Collaboration for Patients with Problems of the Hematologic System.</w:t>
      </w:r>
    </w:p>
    <w:sectPr w:rsidR="00EF3A14" w:rsidRPr="00EF3A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440500"/>
    <w:multiLevelType w:val="hybridMultilevel"/>
    <w:tmpl w:val="E41EEB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BA60994"/>
    <w:multiLevelType w:val="hybridMultilevel"/>
    <w:tmpl w:val="6840E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5258C0"/>
    <w:multiLevelType w:val="hybridMultilevel"/>
    <w:tmpl w:val="A5CE5C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6"/>
  </w:num>
  <w:num w:numId="2" w16cid:durableId="1722054732">
    <w:abstractNumId w:val="4"/>
  </w:num>
  <w:num w:numId="3" w16cid:durableId="111632572">
    <w:abstractNumId w:val="5"/>
  </w:num>
  <w:num w:numId="4" w16cid:durableId="2137482867">
    <w:abstractNumId w:val="0"/>
  </w:num>
  <w:num w:numId="5" w16cid:durableId="1923680080">
    <w:abstractNumId w:val="1"/>
  </w:num>
  <w:num w:numId="6" w16cid:durableId="2118677998">
    <w:abstractNumId w:val="7"/>
  </w:num>
  <w:num w:numId="7" w16cid:durableId="1171487516">
    <w:abstractNumId w:val="2"/>
  </w:num>
  <w:num w:numId="8" w16cid:durableId="2140763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76FA8"/>
    <w:rsid w:val="000D430A"/>
    <w:rsid w:val="000F2C73"/>
    <w:rsid w:val="00103752"/>
    <w:rsid w:val="00132B89"/>
    <w:rsid w:val="00142244"/>
    <w:rsid w:val="00163573"/>
    <w:rsid w:val="001A37A4"/>
    <w:rsid w:val="001B32B7"/>
    <w:rsid w:val="001F6FCC"/>
    <w:rsid w:val="002023AD"/>
    <w:rsid w:val="00257403"/>
    <w:rsid w:val="002C0251"/>
    <w:rsid w:val="002D0773"/>
    <w:rsid w:val="002F0CE9"/>
    <w:rsid w:val="0052590D"/>
    <w:rsid w:val="005630BB"/>
    <w:rsid w:val="006B342E"/>
    <w:rsid w:val="00716FC7"/>
    <w:rsid w:val="00893700"/>
    <w:rsid w:val="00894A38"/>
    <w:rsid w:val="008B5296"/>
    <w:rsid w:val="008C013E"/>
    <w:rsid w:val="008E4ED0"/>
    <w:rsid w:val="008F5895"/>
    <w:rsid w:val="00931248"/>
    <w:rsid w:val="00941881"/>
    <w:rsid w:val="00994083"/>
    <w:rsid w:val="009B144E"/>
    <w:rsid w:val="00A92AB6"/>
    <w:rsid w:val="00AE1AFF"/>
    <w:rsid w:val="00AF23EC"/>
    <w:rsid w:val="00B13600"/>
    <w:rsid w:val="00B76404"/>
    <w:rsid w:val="00C17160"/>
    <w:rsid w:val="00CD03CA"/>
    <w:rsid w:val="00D1405D"/>
    <w:rsid w:val="00D17FC1"/>
    <w:rsid w:val="00DF2AC0"/>
    <w:rsid w:val="00E17EF5"/>
    <w:rsid w:val="00E330C0"/>
    <w:rsid w:val="00E81CF1"/>
    <w:rsid w:val="00EC5C6B"/>
    <w:rsid w:val="00EF3A14"/>
    <w:rsid w:val="00F54236"/>
    <w:rsid w:val="00F7780B"/>
    <w:rsid w:val="00F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3</cp:revision>
  <dcterms:created xsi:type="dcterms:W3CDTF">2023-07-12T13:50:00Z</dcterms:created>
  <dcterms:modified xsi:type="dcterms:W3CDTF">2023-07-20T15:23:00Z</dcterms:modified>
</cp:coreProperties>
</file>