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E423" w14:textId="77777777" w:rsidR="00583B38" w:rsidRDefault="00583B38" w:rsidP="00583B38">
      <w:pPr>
        <w:pStyle w:val="Normal1"/>
        <w:jc w:val="center"/>
      </w:pPr>
      <w:r>
        <w:t>MOHAWK VALLEY COMMUNITY COLLEGE</w:t>
      </w:r>
    </w:p>
    <w:p w14:paraId="16EAC9A4" w14:textId="77777777" w:rsidR="00583B38" w:rsidRDefault="00583B38" w:rsidP="00583B38">
      <w:pPr>
        <w:pStyle w:val="Normal1"/>
        <w:jc w:val="center"/>
      </w:pPr>
      <w:r>
        <w:t>UTICA AND ROME, NEW YORK </w:t>
      </w:r>
    </w:p>
    <w:p w14:paraId="05289E15" w14:textId="43DD62F8" w:rsidR="00016C6C" w:rsidRDefault="00016C6C" w:rsidP="00583B38">
      <w:pPr>
        <w:pStyle w:val="Normal1"/>
        <w:jc w:val="center"/>
      </w:pPr>
      <w:r>
        <w:t>COURSE OUTLINE</w:t>
      </w:r>
    </w:p>
    <w:p w14:paraId="48465186" w14:textId="77777777" w:rsidR="00257F30" w:rsidRDefault="00257F30" w:rsidP="00583B38">
      <w:pPr>
        <w:pStyle w:val="Blockquote"/>
        <w:ind w:left="0"/>
        <w:rPr>
          <w:rFonts w:ascii="Times New Roman" w:eastAsia="Times New Roman" w:hAnsi="Times New Roman" w:cs="Times New Roman"/>
          <w:b/>
          <w:bCs/>
          <w:iCs/>
          <w:color w:val="000000"/>
          <w:sz w:val="24"/>
          <w:szCs w:val="24"/>
        </w:rPr>
      </w:pPr>
    </w:p>
    <w:p w14:paraId="4CB25D51" w14:textId="3CE467E8" w:rsidR="004D1BEB" w:rsidRDefault="004D1BEB" w:rsidP="00583B38">
      <w:pPr>
        <w:pStyle w:val="Blockquote"/>
        <w:ind w:left="0"/>
        <w:rPr>
          <w:rFonts w:ascii="Times New Roman" w:eastAsia="Times New Roman" w:hAnsi="Times New Roman" w:cs="Times New Roman"/>
          <w:b/>
          <w:bCs/>
          <w:iCs/>
          <w:color w:val="000000"/>
          <w:sz w:val="24"/>
          <w:szCs w:val="24"/>
        </w:rPr>
      </w:pPr>
      <w:r w:rsidRPr="00583B38">
        <w:rPr>
          <w:rFonts w:ascii="Times New Roman" w:eastAsia="Times New Roman" w:hAnsi="Times New Roman" w:cs="Times New Roman"/>
          <w:b/>
          <w:bCs/>
          <w:iCs/>
          <w:color w:val="000000"/>
          <w:sz w:val="24"/>
          <w:szCs w:val="24"/>
        </w:rPr>
        <w:t>PY208-</w:t>
      </w:r>
      <w:r w:rsidRPr="00583B38">
        <w:rPr>
          <w:rFonts w:ascii="Times New Roman" w:eastAsia="Book Antiqua" w:hAnsi="Times New Roman" w:cs="Times New Roman"/>
          <w:b/>
          <w:bCs/>
          <w:iCs/>
          <w:color w:val="000000"/>
          <w:sz w:val="24"/>
          <w:szCs w:val="24"/>
        </w:rPr>
        <w:t xml:space="preserve"> </w:t>
      </w:r>
      <w:r w:rsidRPr="00583B38">
        <w:rPr>
          <w:rFonts w:ascii="Times New Roman" w:eastAsia="Times New Roman" w:hAnsi="Times New Roman" w:cs="Times New Roman"/>
          <w:b/>
          <w:bCs/>
          <w:iCs/>
          <w:color w:val="000000"/>
          <w:sz w:val="24"/>
          <w:szCs w:val="24"/>
        </w:rPr>
        <w:t>Death,</w:t>
      </w:r>
      <w:r w:rsidRPr="00583B38">
        <w:rPr>
          <w:rFonts w:ascii="Times New Roman" w:eastAsia="Book Antiqua" w:hAnsi="Times New Roman" w:cs="Times New Roman"/>
          <w:b/>
          <w:bCs/>
          <w:iCs/>
          <w:color w:val="000000"/>
          <w:sz w:val="24"/>
          <w:szCs w:val="24"/>
        </w:rPr>
        <w:t xml:space="preserve"> </w:t>
      </w:r>
      <w:r w:rsidRPr="00583B38">
        <w:rPr>
          <w:rFonts w:ascii="Times New Roman" w:eastAsia="Times New Roman" w:hAnsi="Times New Roman" w:cs="Times New Roman"/>
          <w:b/>
          <w:bCs/>
          <w:iCs/>
          <w:color w:val="000000"/>
          <w:sz w:val="24"/>
          <w:szCs w:val="24"/>
        </w:rPr>
        <w:t>Dying</w:t>
      </w:r>
      <w:r w:rsidRPr="00583B38">
        <w:rPr>
          <w:rFonts w:ascii="Times New Roman" w:eastAsia="Book Antiqua" w:hAnsi="Times New Roman" w:cs="Times New Roman"/>
          <w:b/>
          <w:bCs/>
          <w:iCs/>
          <w:color w:val="000000"/>
          <w:sz w:val="24"/>
          <w:szCs w:val="24"/>
        </w:rPr>
        <w:t xml:space="preserve"> </w:t>
      </w:r>
      <w:r w:rsidRPr="00583B38">
        <w:rPr>
          <w:rFonts w:ascii="Times New Roman" w:eastAsia="Times New Roman" w:hAnsi="Times New Roman" w:cs="Times New Roman"/>
          <w:b/>
          <w:bCs/>
          <w:iCs/>
          <w:color w:val="000000"/>
          <w:sz w:val="24"/>
          <w:szCs w:val="24"/>
        </w:rPr>
        <w:t>and</w:t>
      </w:r>
      <w:r w:rsidRPr="00583B38">
        <w:rPr>
          <w:rFonts w:ascii="Times New Roman" w:eastAsia="Book Antiqua" w:hAnsi="Times New Roman" w:cs="Times New Roman"/>
          <w:b/>
          <w:bCs/>
          <w:iCs/>
          <w:color w:val="000000"/>
          <w:sz w:val="24"/>
          <w:szCs w:val="24"/>
        </w:rPr>
        <w:t xml:space="preserve"> </w:t>
      </w:r>
      <w:r w:rsidRPr="00583B38">
        <w:rPr>
          <w:rFonts w:ascii="Times New Roman" w:eastAsia="Times New Roman" w:hAnsi="Times New Roman" w:cs="Times New Roman"/>
          <w:b/>
          <w:bCs/>
          <w:iCs/>
          <w:color w:val="000000"/>
          <w:sz w:val="24"/>
          <w:szCs w:val="24"/>
        </w:rPr>
        <w:t>Bereavement</w:t>
      </w:r>
      <w:r w:rsidR="00016C6C">
        <w:rPr>
          <w:rFonts w:ascii="Times New Roman" w:eastAsia="Times New Roman" w:hAnsi="Times New Roman" w:cs="Times New Roman"/>
          <w:b/>
          <w:bCs/>
          <w:iCs/>
          <w:color w:val="000000"/>
          <w:sz w:val="24"/>
          <w:szCs w:val="24"/>
        </w:rPr>
        <w:tab/>
      </w:r>
      <w:r w:rsidR="00016C6C">
        <w:rPr>
          <w:rFonts w:ascii="Times New Roman" w:eastAsia="Times New Roman" w:hAnsi="Times New Roman" w:cs="Times New Roman"/>
          <w:b/>
          <w:bCs/>
          <w:iCs/>
          <w:color w:val="000000"/>
          <w:sz w:val="24"/>
          <w:szCs w:val="24"/>
        </w:rPr>
        <w:tab/>
      </w:r>
      <w:r w:rsidR="00016C6C">
        <w:rPr>
          <w:rFonts w:ascii="Times New Roman" w:eastAsia="Times New Roman" w:hAnsi="Times New Roman" w:cs="Times New Roman"/>
          <w:b/>
          <w:bCs/>
          <w:iCs/>
          <w:color w:val="000000"/>
          <w:sz w:val="24"/>
          <w:szCs w:val="24"/>
        </w:rPr>
        <w:tab/>
        <w:t xml:space="preserve"> </w:t>
      </w:r>
      <w:r w:rsidRPr="00583B38">
        <w:rPr>
          <w:rFonts w:ascii="Times New Roman" w:eastAsia="Times New Roman" w:hAnsi="Times New Roman" w:cs="Times New Roman"/>
          <w:b/>
          <w:bCs/>
          <w:iCs/>
          <w:color w:val="000000"/>
          <w:sz w:val="24"/>
          <w:szCs w:val="24"/>
        </w:rPr>
        <w:t xml:space="preserve">  </w:t>
      </w:r>
      <w:r w:rsidR="00016C6C">
        <w:rPr>
          <w:rFonts w:ascii="Times New Roman" w:eastAsia="Times New Roman" w:hAnsi="Times New Roman" w:cs="Times New Roman"/>
          <w:b/>
          <w:bCs/>
          <w:iCs/>
          <w:color w:val="000000"/>
          <w:sz w:val="24"/>
          <w:szCs w:val="24"/>
        </w:rPr>
        <w:tab/>
      </w:r>
      <w:r w:rsidR="00016C6C">
        <w:rPr>
          <w:rFonts w:ascii="Times New Roman" w:eastAsia="Times New Roman" w:hAnsi="Times New Roman" w:cs="Times New Roman"/>
          <w:b/>
          <w:bCs/>
          <w:iCs/>
          <w:color w:val="000000"/>
          <w:sz w:val="24"/>
          <w:szCs w:val="24"/>
        </w:rPr>
        <w:tab/>
      </w:r>
      <w:r w:rsidR="00016C6C">
        <w:rPr>
          <w:rFonts w:ascii="Times New Roman" w:eastAsia="Times New Roman" w:hAnsi="Times New Roman" w:cs="Times New Roman"/>
          <w:b/>
          <w:bCs/>
          <w:iCs/>
          <w:color w:val="000000"/>
          <w:sz w:val="24"/>
          <w:szCs w:val="24"/>
        </w:rPr>
        <w:tab/>
        <w:t xml:space="preserve">      </w:t>
      </w:r>
      <w:r w:rsidRPr="00583B38">
        <w:rPr>
          <w:rFonts w:ascii="Times New Roman" w:eastAsia="Times New Roman" w:hAnsi="Times New Roman" w:cs="Times New Roman"/>
          <w:b/>
          <w:bCs/>
          <w:iCs/>
          <w:color w:val="000000"/>
          <w:sz w:val="24"/>
          <w:szCs w:val="24"/>
        </w:rPr>
        <w:t>C-3,</w:t>
      </w:r>
      <w:r w:rsidRPr="00583B38">
        <w:rPr>
          <w:rFonts w:ascii="Times New Roman" w:eastAsia="Book Antiqua" w:hAnsi="Times New Roman" w:cs="Times New Roman"/>
          <w:b/>
          <w:bCs/>
          <w:iCs/>
          <w:color w:val="000000"/>
          <w:sz w:val="24"/>
          <w:szCs w:val="24"/>
        </w:rPr>
        <w:t xml:space="preserve"> </w:t>
      </w:r>
      <w:r w:rsidRPr="00583B38">
        <w:rPr>
          <w:rFonts w:ascii="Times New Roman" w:eastAsia="Times New Roman" w:hAnsi="Times New Roman" w:cs="Times New Roman"/>
          <w:b/>
          <w:bCs/>
          <w:iCs/>
          <w:color w:val="000000"/>
          <w:sz w:val="24"/>
          <w:szCs w:val="24"/>
        </w:rPr>
        <w:t>Cr-3</w:t>
      </w:r>
    </w:p>
    <w:p w14:paraId="71B2CBE2" w14:textId="77777777" w:rsidR="00257F30" w:rsidRDefault="00257F30" w:rsidP="00257F30">
      <w:pPr>
        <w:widowControl w:val="0"/>
        <w:overflowPunct w:val="0"/>
        <w:spacing w:after="0" w:line="240" w:lineRule="auto"/>
        <w:ind w:right="-90"/>
        <w:rPr>
          <w:rFonts w:ascii="Times New Roman" w:eastAsia="Times New Roman" w:hAnsi="Times New Roman" w:cs="Times New Roman"/>
          <w:b/>
          <w:bCs/>
          <w:color w:val="000000"/>
        </w:rPr>
      </w:pPr>
    </w:p>
    <w:p w14:paraId="734486AC" w14:textId="77777777" w:rsidR="00147716" w:rsidRDefault="00583B38" w:rsidP="00257F30">
      <w:pPr>
        <w:widowControl w:val="0"/>
        <w:overflowPunct w:val="0"/>
        <w:spacing w:after="0" w:line="240" w:lineRule="auto"/>
        <w:ind w:right="-90"/>
        <w:rPr>
          <w:rFonts w:ascii="Times New Roman" w:eastAsia="Times New Roman" w:hAnsi="Times New Roman" w:cs="Times New Roman"/>
          <w:b/>
          <w:bCs/>
          <w:color w:val="000000"/>
        </w:rPr>
      </w:pPr>
      <w:r>
        <w:rPr>
          <w:rFonts w:ascii="Times New Roman" w:eastAsia="Times New Roman" w:hAnsi="Times New Roman" w:cs="Times New Roman"/>
          <w:b/>
          <w:bCs/>
          <w:color w:val="000000"/>
        </w:rPr>
        <w:t>COURSE DESCRIPTION</w:t>
      </w:r>
    </w:p>
    <w:p w14:paraId="1DCC05E7" w14:textId="77777777" w:rsidR="00316EDB" w:rsidRDefault="00316EDB" w:rsidP="00257F30">
      <w:pPr>
        <w:widowControl w:val="0"/>
        <w:overflowPunct w:val="0"/>
        <w:spacing w:after="0" w:line="240" w:lineRule="auto"/>
        <w:ind w:right="-90"/>
        <w:rPr>
          <w:rFonts w:ascii="Times New Roman" w:hAnsi="Times New Roman" w:cs="Times New Roman"/>
          <w:color w:val="333333"/>
        </w:rPr>
      </w:pPr>
      <w:r w:rsidRPr="00316EDB">
        <w:rPr>
          <w:rFonts w:ascii="Times New Roman" w:hAnsi="Times New Roman" w:cs="Times New Roman"/>
          <w:color w:val="333333"/>
        </w:rPr>
        <w:t>This course increases personal knowledge about death as an aspect of the life process and assesses the impact of dying and bereavement from psychosocial, cultural, and historical as well as developmental, medical, and legal perspectives. Human roles relating to the distinct needs of dying persons and their friends and families are examined.</w:t>
      </w:r>
    </w:p>
    <w:p w14:paraId="4086D620" w14:textId="77777777" w:rsidR="00316EDB" w:rsidRDefault="00316EDB" w:rsidP="00257F30">
      <w:pPr>
        <w:widowControl w:val="0"/>
        <w:overflowPunct w:val="0"/>
        <w:spacing w:after="0" w:line="240" w:lineRule="auto"/>
        <w:ind w:right="-90"/>
        <w:rPr>
          <w:rFonts w:ascii="Times New Roman" w:hAnsi="Times New Roman" w:cs="Times New Roman"/>
          <w:color w:val="333333"/>
        </w:rPr>
      </w:pPr>
    </w:p>
    <w:p w14:paraId="26EF7224" w14:textId="370B1DE6" w:rsidR="00583B38" w:rsidRDefault="00583B38" w:rsidP="00257F30">
      <w:pPr>
        <w:widowControl w:val="0"/>
        <w:overflowPunct w:val="0"/>
        <w:spacing w:after="0" w:line="240" w:lineRule="auto"/>
        <w:ind w:right="-90"/>
        <w:rPr>
          <w:rFonts w:ascii="Times New Roman" w:hAnsi="Times New Roman" w:cs="Times New Roman"/>
        </w:rPr>
      </w:pPr>
      <w:r w:rsidRPr="00257F30">
        <w:rPr>
          <w:rStyle w:val="normalchar1"/>
          <w:sz w:val="22"/>
          <w:szCs w:val="22"/>
        </w:rPr>
        <w:t xml:space="preserve">Pre-requisite(s)/Co-Requisite(s):  </w:t>
      </w:r>
      <w:r w:rsidRPr="00257F30">
        <w:rPr>
          <w:rFonts w:ascii="Times New Roman" w:hAnsi="Times New Roman" w:cs="Times New Roman"/>
        </w:rPr>
        <w:t xml:space="preserve">PY 101- </w:t>
      </w:r>
      <w:r w:rsidR="004D1BEB" w:rsidRPr="00257F30">
        <w:rPr>
          <w:rFonts w:ascii="Times New Roman" w:eastAsia="Times New Roman" w:hAnsi="Times New Roman" w:cs="Times New Roman"/>
        </w:rPr>
        <w:t>Intro</w:t>
      </w:r>
      <w:r w:rsidRPr="00257F30">
        <w:rPr>
          <w:rFonts w:ascii="Times New Roman" w:hAnsi="Times New Roman" w:cs="Times New Roman"/>
        </w:rPr>
        <w:t>duction to General Psychology</w:t>
      </w:r>
    </w:p>
    <w:p w14:paraId="4AFA9A15" w14:textId="77777777" w:rsidR="00257F30" w:rsidRDefault="00257F30" w:rsidP="00257F30">
      <w:pPr>
        <w:widowControl w:val="0"/>
        <w:overflowPunct w:val="0"/>
        <w:spacing w:after="0" w:line="240" w:lineRule="auto"/>
        <w:ind w:right="-90"/>
      </w:pPr>
    </w:p>
    <w:p w14:paraId="0AF5EAA7" w14:textId="77777777" w:rsidR="00583B38" w:rsidRPr="00583B38" w:rsidRDefault="00583B38" w:rsidP="00257F30">
      <w:pPr>
        <w:spacing w:before="28" w:after="28" w:line="240" w:lineRule="auto"/>
        <w:rPr>
          <w:rFonts w:ascii="Times New Roman" w:eastAsia="Times New Roman" w:hAnsi="Times New Roman" w:cs="Times New Roman"/>
          <w:b/>
          <w:color w:val="000000"/>
        </w:rPr>
      </w:pPr>
      <w:r w:rsidRPr="00583B38">
        <w:rPr>
          <w:rFonts w:ascii="Times New Roman" w:hAnsi="Times New Roman" w:cs="Times New Roman"/>
          <w:b/>
        </w:rPr>
        <w:t>COURSE OBJECTIVES</w:t>
      </w:r>
    </w:p>
    <w:p w14:paraId="1737C609" w14:textId="77777777" w:rsidR="00583B38" w:rsidRPr="00583B38" w:rsidRDefault="00583B38" w:rsidP="00257F30">
      <w:pPr>
        <w:spacing w:before="28" w:after="28" w:line="240" w:lineRule="auto"/>
        <w:rPr>
          <w:rFonts w:ascii="Times New Roman" w:hAnsi="Times New Roman" w:cs="Times New Roman"/>
        </w:rPr>
      </w:pPr>
      <w:r w:rsidRPr="00583B38">
        <w:rPr>
          <w:rFonts w:ascii="Times New Roman" w:eastAsia="Times New Roman" w:hAnsi="Times New Roman" w:cs="Times New Roman"/>
          <w:color w:val="000000"/>
        </w:rPr>
        <w:t xml:space="preserve">The purpose of this course is to develop a </w:t>
      </w:r>
      <w:r w:rsidR="00257F30">
        <w:rPr>
          <w:rFonts w:ascii="Times New Roman" w:eastAsia="Times New Roman" w:hAnsi="Times New Roman" w:cs="Times New Roman"/>
          <w:color w:val="000000"/>
        </w:rPr>
        <w:t xml:space="preserve">knowledge base concerning death, </w:t>
      </w:r>
      <w:r w:rsidRPr="00583B38">
        <w:rPr>
          <w:rFonts w:ascii="Times New Roman" w:eastAsia="Times New Roman" w:hAnsi="Times New Roman" w:cs="Times New Roman"/>
          <w:color w:val="000000"/>
        </w:rPr>
        <w:t>dyi</w:t>
      </w:r>
      <w:r w:rsidR="00257F30">
        <w:rPr>
          <w:rFonts w:ascii="Times New Roman" w:eastAsia="Times New Roman" w:hAnsi="Times New Roman" w:cs="Times New Roman"/>
          <w:color w:val="000000"/>
        </w:rPr>
        <w:t xml:space="preserve">ng, loss, grief and bereavement.  Students examine </w:t>
      </w:r>
      <w:r w:rsidRPr="00583B38">
        <w:rPr>
          <w:rFonts w:ascii="Times New Roman" w:eastAsia="Times New Roman" w:hAnsi="Times New Roman" w:cs="Times New Roman"/>
          <w:color w:val="000000"/>
        </w:rPr>
        <w:t>the roles that shap</w:t>
      </w:r>
      <w:r w:rsidR="00257F30">
        <w:rPr>
          <w:rFonts w:ascii="Times New Roman" w:eastAsia="Times New Roman" w:hAnsi="Times New Roman" w:cs="Times New Roman"/>
          <w:color w:val="000000"/>
        </w:rPr>
        <w:t>e these human life experiences while</w:t>
      </w:r>
      <w:r w:rsidRPr="00583B38">
        <w:rPr>
          <w:rFonts w:ascii="Times New Roman" w:eastAsia="Times New Roman" w:hAnsi="Times New Roman" w:cs="Times New Roman"/>
          <w:color w:val="000000"/>
        </w:rPr>
        <w:t xml:space="preserve"> clarify</w:t>
      </w:r>
      <w:r w:rsidR="00257F30">
        <w:rPr>
          <w:rFonts w:ascii="Times New Roman" w:eastAsia="Times New Roman" w:hAnsi="Times New Roman" w:cs="Times New Roman"/>
          <w:color w:val="000000"/>
        </w:rPr>
        <w:t>ing and defining their own</w:t>
      </w:r>
      <w:r w:rsidRPr="00583B38">
        <w:rPr>
          <w:rFonts w:ascii="Times New Roman" w:eastAsia="Times New Roman" w:hAnsi="Times New Roman" w:cs="Times New Roman"/>
          <w:color w:val="000000"/>
        </w:rPr>
        <w:t xml:space="preserve"> views on death and loss.</w:t>
      </w:r>
    </w:p>
    <w:p w14:paraId="51B5180B" w14:textId="77777777" w:rsidR="004D1BEB" w:rsidRPr="00583B38" w:rsidRDefault="004D1BEB" w:rsidP="00257F30">
      <w:pPr>
        <w:spacing w:before="28" w:after="28" w:line="240" w:lineRule="auto"/>
        <w:rPr>
          <w:rFonts w:ascii="Times New Roman" w:hAnsi="Times New Roman" w:cs="Times New Roman"/>
        </w:rPr>
      </w:pPr>
    </w:p>
    <w:p w14:paraId="2B68307E" w14:textId="77777777" w:rsidR="004D1BEB" w:rsidRDefault="00583B38" w:rsidP="00257F30">
      <w:pPr>
        <w:spacing w:before="28" w:after="28" w:line="240" w:lineRule="auto"/>
        <w:rPr>
          <w:rFonts w:ascii="Times New Roman" w:hAnsi="Times New Roman" w:cs="Times New Roman"/>
          <w:b/>
        </w:rPr>
      </w:pPr>
      <w:r>
        <w:rPr>
          <w:rFonts w:ascii="Times New Roman" w:hAnsi="Times New Roman" w:cs="Times New Roman"/>
          <w:b/>
        </w:rPr>
        <w:t>STUDENT LEARNING OUTCOMES</w:t>
      </w:r>
    </w:p>
    <w:p w14:paraId="57192B16" w14:textId="77777777" w:rsidR="004D1BEB" w:rsidRPr="00583B38" w:rsidRDefault="00583B38" w:rsidP="00257F30">
      <w:pPr>
        <w:spacing w:before="28" w:after="28" w:line="240" w:lineRule="auto"/>
        <w:rPr>
          <w:rFonts w:ascii="Times New Roman" w:hAnsi="Times New Roman" w:cs="Times New Roman"/>
        </w:rPr>
      </w:pPr>
      <w:r>
        <w:rPr>
          <w:rFonts w:ascii="Times New Roman" w:eastAsia="Times New Roman" w:hAnsi="Times New Roman" w:cs="Times New Roman"/>
          <w:color w:val="000000"/>
        </w:rPr>
        <w:t>The student will be able to:</w:t>
      </w:r>
    </w:p>
    <w:p w14:paraId="7B96D89C" w14:textId="77777777" w:rsidR="004D1BEB" w:rsidRPr="00583B38" w:rsidRDefault="004D1BEB" w:rsidP="00257F30">
      <w:pPr>
        <w:widowControl w:val="0"/>
        <w:numPr>
          <w:ilvl w:val="0"/>
          <w:numId w:val="1"/>
        </w:numPr>
        <w:tabs>
          <w:tab w:val="clear" w:pos="720"/>
          <w:tab w:val="num" w:pos="360"/>
        </w:tabs>
        <w:overflowPunct w:val="0"/>
        <w:spacing w:after="0" w:line="240" w:lineRule="auto"/>
        <w:ind w:left="360"/>
        <w:rPr>
          <w:rFonts w:ascii="Times New Roman" w:hAnsi="Times New Roman" w:cs="Times New Roman"/>
        </w:rPr>
      </w:pPr>
      <w:r w:rsidRPr="00583B38">
        <w:rPr>
          <w:rFonts w:ascii="Times New Roman" w:eastAsia="Times New Roman" w:hAnsi="Times New Roman" w:cs="Times New Roman"/>
          <w:color w:val="000000"/>
        </w:rPr>
        <w:t>Discuss three psychological perspectives that inform thought and attitudes on death, dying and bereavement;</w:t>
      </w:r>
      <w:r w:rsidRPr="00583B38">
        <w:rPr>
          <w:rFonts w:ascii="Times New Roman" w:eastAsia="Times New Roman" w:hAnsi="Times New Roman" w:cs="Times New Roman"/>
        </w:rPr>
        <w:t xml:space="preserve">  </w:t>
      </w:r>
    </w:p>
    <w:p w14:paraId="6500CEE8" w14:textId="77777777" w:rsidR="004D1BEB" w:rsidRPr="00583B38" w:rsidRDefault="004D1BEB" w:rsidP="00257F30">
      <w:pPr>
        <w:widowControl w:val="0"/>
        <w:numPr>
          <w:ilvl w:val="0"/>
          <w:numId w:val="1"/>
        </w:numPr>
        <w:tabs>
          <w:tab w:val="clear" w:pos="720"/>
          <w:tab w:val="num" w:pos="360"/>
        </w:tabs>
        <w:overflowPunct w:val="0"/>
        <w:spacing w:after="0" w:line="240" w:lineRule="auto"/>
        <w:ind w:left="360"/>
        <w:rPr>
          <w:rFonts w:ascii="Times New Roman" w:hAnsi="Times New Roman" w:cs="Times New Roman"/>
        </w:rPr>
      </w:pPr>
      <w:r w:rsidRPr="00583B38">
        <w:rPr>
          <w:rFonts w:ascii="Times New Roman" w:eastAsia="Times New Roman" w:hAnsi="Times New Roman" w:cs="Times New Roman"/>
          <w:color w:val="000000"/>
        </w:rPr>
        <w:t xml:space="preserve">Describe the historical changes in death-related attitudes, rituals, beliefs, </w:t>
      </w:r>
      <w:r w:rsidR="00642701">
        <w:rPr>
          <w:rFonts w:ascii="Times New Roman" w:eastAsia="Times New Roman" w:hAnsi="Times New Roman" w:cs="Times New Roman"/>
          <w:color w:val="000000"/>
        </w:rPr>
        <w:t>and practices in Western world;</w:t>
      </w:r>
      <w:r w:rsidRPr="00583B38">
        <w:rPr>
          <w:rFonts w:ascii="Times New Roman" w:eastAsia="Times New Roman" w:hAnsi="Times New Roman" w:cs="Times New Roman"/>
        </w:rPr>
        <w:t xml:space="preserve"> </w:t>
      </w:r>
    </w:p>
    <w:p w14:paraId="6B0E8C65" w14:textId="77777777" w:rsidR="004D1BEB" w:rsidRPr="00583B38" w:rsidRDefault="004D1BEB" w:rsidP="00257F30">
      <w:pPr>
        <w:widowControl w:val="0"/>
        <w:numPr>
          <w:ilvl w:val="0"/>
          <w:numId w:val="1"/>
        </w:numPr>
        <w:tabs>
          <w:tab w:val="clear" w:pos="720"/>
          <w:tab w:val="num" w:pos="360"/>
        </w:tabs>
        <w:overflowPunct w:val="0"/>
        <w:spacing w:after="0" w:line="240" w:lineRule="auto"/>
        <w:ind w:left="360"/>
        <w:rPr>
          <w:rFonts w:ascii="Times New Roman" w:hAnsi="Times New Roman" w:cs="Times New Roman"/>
        </w:rPr>
      </w:pPr>
      <w:r w:rsidRPr="00583B38">
        <w:rPr>
          <w:rFonts w:ascii="Times New Roman" w:eastAsia="Times New Roman" w:hAnsi="Times New Roman" w:cs="Times New Roman"/>
          <w:color w:val="000000"/>
        </w:rPr>
        <w:t>Identify the psychosocial factors influencing one's understanding of the process of dying, loss, grief and bereavement</w:t>
      </w:r>
      <w:r w:rsidR="00642701">
        <w:rPr>
          <w:rFonts w:ascii="Times New Roman" w:eastAsia="Times New Roman" w:hAnsi="Times New Roman" w:cs="Times New Roman"/>
          <w:color w:val="000000"/>
        </w:rPr>
        <w:t>;</w:t>
      </w:r>
    </w:p>
    <w:p w14:paraId="282CF109" w14:textId="77777777" w:rsidR="004D1BEB" w:rsidRPr="00583B38" w:rsidRDefault="004D1BEB" w:rsidP="00257F30">
      <w:pPr>
        <w:widowControl w:val="0"/>
        <w:numPr>
          <w:ilvl w:val="0"/>
          <w:numId w:val="1"/>
        </w:numPr>
        <w:tabs>
          <w:tab w:val="clear" w:pos="720"/>
          <w:tab w:val="num" w:pos="360"/>
        </w:tabs>
        <w:overflowPunct w:val="0"/>
        <w:spacing w:after="0" w:line="240" w:lineRule="auto"/>
        <w:ind w:left="360"/>
        <w:rPr>
          <w:rFonts w:ascii="Times New Roman" w:hAnsi="Times New Roman" w:cs="Times New Roman"/>
        </w:rPr>
      </w:pPr>
      <w:r w:rsidRPr="00583B38">
        <w:rPr>
          <w:rFonts w:ascii="Times New Roman" w:eastAsia="Times New Roman" w:hAnsi="Times New Roman" w:cs="Times New Roman"/>
          <w:color w:val="000000"/>
        </w:rPr>
        <w:t>Specify how technology impacts life, often creating bioethical, psychological, and social controversies;</w:t>
      </w:r>
      <w:r w:rsidRPr="00583B38">
        <w:rPr>
          <w:rFonts w:ascii="Times New Roman" w:eastAsia="Times New Roman" w:hAnsi="Times New Roman" w:cs="Times New Roman"/>
        </w:rPr>
        <w:t xml:space="preserve">  </w:t>
      </w:r>
    </w:p>
    <w:p w14:paraId="5F27A0F0" w14:textId="77777777" w:rsidR="004D1BEB" w:rsidRPr="00583B38" w:rsidRDefault="004D1BEB" w:rsidP="00257F30">
      <w:pPr>
        <w:widowControl w:val="0"/>
        <w:numPr>
          <w:ilvl w:val="0"/>
          <w:numId w:val="1"/>
        </w:numPr>
        <w:tabs>
          <w:tab w:val="clear" w:pos="720"/>
          <w:tab w:val="num" w:pos="360"/>
        </w:tabs>
        <w:overflowPunct w:val="0"/>
        <w:spacing w:after="0" w:line="240" w:lineRule="auto"/>
        <w:ind w:left="360"/>
        <w:rPr>
          <w:rFonts w:ascii="Times New Roman" w:hAnsi="Times New Roman" w:cs="Times New Roman"/>
        </w:rPr>
      </w:pPr>
      <w:r w:rsidRPr="00583B38">
        <w:rPr>
          <w:rFonts w:ascii="Times New Roman" w:eastAsia="Times New Roman" w:hAnsi="Times New Roman" w:cs="Times New Roman"/>
          <w:color w:val="000000"/>
        </w:rPr>
        <w:t>Analyze health care systems, medical management, relationships between patients, caregivers, and loved ones, and the treatment of dying persons;</w:t>
      </w:r>
      <w:r w:rsidRPr="00583B38">
        <w:rPr>
          <w:rFonts w:ascii="Times New Roman" w:eastAsia="Times New Roman" w:hAnsi="Times New Roman" w:cs="Times New Roman"/>
        </w:rPr>
        <w:t xml:space="preserve">  </w:t>
      </w:r>
    </w:p>
    <w:p w14:paraId="0E55F9A6" w14:textId="77777777" w:rsidR="00642701" w:rsidRPr="00642701" w:rsidRDefault="004D1BEB" w:rsidP="00257F30">
      <w:pPr>
        <w:widowControl w:val="0"/>
        <w:numPr>
          <w:ilvl w:val="0"/>
          <w:numId w:val="1"/>
        </w:numPr>
        <w:tabs>
          <w:tab w:val="clear" w:pos="720"/>
          <w:tab w:val="num" w:pos="360"/>
        </w:tabs>
        <w:overflowPunct w:val="0"/>
        <w:spacing w:after="0" w:line="240" w:lineRule="auto"/>
        <w:ind w:left="360"/>
        <w:rPr>
          <w:rFonts w:ascii="Times New Roman" w:hAnsi="Times New Roman" w:cs="Times New Roman"/>
        </w:rPr>
      </w:pPr>
      <w:r w:rsidRPr="00642701">
        <w:rPr>
          <w:rFonts w:ascii="Times New Roman" w:eastAsia="Times New Roman" w:hAnsi="Times New Roman" w:cs="Times New Roman"/>
          <w:color w:val="000000"/>
        </w:rPr>
        <w:t xml:space="preserve">Describe the functions of funeral rites, the needs of the bereaved, </w:t>
      </w:r>
      <w:r w:rsidR="00642701">
        <w:rPr>
          <w:rFonts w:ascii="Times New Roman" w:eastAsia="Times New Roman" w:hAnsi="Times New Roman" w:cs="Times New Roman"/>
          <w:color w:val="000000"/>
        </w:rPr>
        <w:t xml:space="preserve">and </w:t>
      </w:r>
      <w:r w:rsidRPr="00642701">
        <w:rPr>
          <w:rFonts w:ascii="Times New Roman" w:eastAsia="Times New Roman" w:hAnsi="Times New Roman" w:cs="Times New Roman"/>
          <w:color w:val="000000"/>
        </w:rPr>
        <w:t>methods of body dispositio</w:t>
      </w:r>
      <w:r w:rsidR="00642701">
        <w:rPr>
          <w:rFonts w:ascii="Times New Roman" w:eastAsia="Times New Roman" w:hAnsi="Times New Roman" w:cs="Times New Roman"/>
          <w:color w:val="000000"/>
        </w:rPr>
        <w:t>n;</w:t>
      </w:r>
    </w:p>
    <w:p w14:paraId="1356FC58" w14:textId="77777777" w:rsidR="004D1BEB" w:rsidRPr="00642701" w:rsidRDefault="004D1BEB" w:rsidP="00257F30">
      <w:pPr>
        <w:widowControl w:val="0"/>
        <w:numPr>
          <w:ilvl w:val="0"/>
          <w:numId w:val="1"/>
        </w:numPr>
        <w:tabs>
          <w:tab w:val="clear" w:pos="720"/>
          <w:tab w:val="num" w:pos="360"/>
        </w:tabs>
        <w:overflowPunct w:val="0"/>
        <w:spacing w:after="0" w:line="240" w:lineRule="auto"/>
        <w:ind w:left="360"/>
        <w:rPr>
          <w:rFonts w:ascii="Times New Roman" w:hAnsi="Times New Roman" w:cs="Times New Roman"/>
        </w:rPr>
      </w:pPr>
      <w:r w:rsidRPr="00642701">
        <w:rPr>
          <w:rFonts w:ascii="Times New Roman" w:eastAsia="Times New Roman" w:hAnsi="Times New Roman" w:cs="Times New Roman"/>
          <w:color w:val="000000"/>
        </w:rPr>
        <w:t>Review legislation defining death and that is death-related, including capital punishment, physician-assisted death, advance directives, organ procurement, wills, taxes, and death benefits;</w:t>
      </w:r>
      <w:r w:rsidRPr="00642701">
        <w:rPr>
          <w:rFonts w:ascii="Times New Roman" w:eastAsia="Times New Roman" w:hAnsi="Times New Roman" w:cs="Times New Roman"/>
        </w:rPr>
        <w:t xml:space="preserve">  </w:t>
      </w:r>
    </w:p>
    <w:p w14:paraId="0B1B87CD" w14:textId="77777777" w:rsidR="004D1BEB" w:rsidRPr="00583B38" w:rsidRDefault="004D1BEB" w:rsidP="00257F30">
      <w:pPr>
        <w:widowControl w:val="0"/>
        <w:numPr>
          <w:ilvl w:val="0"/>
          <w:numId w:val="1"/>
        </w:numPr>
        <w:tabs>
          <w:tab w:val="clear" w:pos="720"/>
          <w:tab w:val="num" w:pos="360"/>
        </w:tabs>
        <w:overflowPunct w:val="0"/>
        <w:spacing w:after="0" w:line="240" w:lineRule="auto"/>
        <w:ind w:left="360"/>
        <w:rPr>
          <w:rFonts w:ascii="Times New Roman" w:hAnsi="Times New Roman" w:cs="Times New Roman"/>
        </w:rPr>
      </w:pPr>
      <w:r w:rsidRPr="00583B38">
        <w:rPr>
          <w:rFonts w:ascii="Times New Roman" w:eastAsia="Times New Roman" w:hAnsi="Times New Roman" w:cs="Times New Roman"/>
          <w:color w:val="000000"/>
        </w:rPr>
        <w:t>Examine the biopsychosocial risks of living in a modern world and encountering deaths due to accidents, na</w:t>
      </w:r>
      <w:r w:rsidR="00642701">
        <w:rPr>
          <w:rFonts w:ascii="Times New Roman" w:eastAsia="Times New Roman" w:hAnsi="Times New Roman" w:cs="Times New Roman"/>
          <w:color w:val="000000"/>
        </w:rPr>
        <w:t>tural disasters, war, violence</w:t>
      </w:r>
      <w:r w:rsidRPr="00583B38">
        <w:rPr>
          <w:rFonts w:ascii="Times New Roman" w:eastAsia="Times New Roman" w:hAnsi="Times New Roman" w:cs="Times New Roman"/>
          <w:color w:val="000000"/>
        </w:rPr>
        <w:t>, AIDS</w:t>
      </w:r>
      <w:r w:rsidR="00C87774">
        <w:rPr>
          <w:rFonts w:ascii="Times New Roman" w:eastAsia="Times New Roman" w:hAnsi="Times New Roman" w:cs="Times New Roman"/>
          <w:color w:val="000000"/>
        </w:rPr>
        <w:t xml:space="preserve">, </w:t>
      </w:r>
      <w:r w:rsidRPr="00583B38">
        <w:rPr>
          <w:rFonts w:ascii="Times New Roman" w:eastAsia="Times New Roman" w:hAnsi="Times New Roman" w:cs="Times New Roman"/>
          <w:color w:val="000000"/>
        </w:rPr>
        <w:t>and other emerging diseases, and stress;</w:t>
      </w:r>
      <w:r w:rsidRPr="00583B38">
        <w:rPr>
          <w:rFonts w:ascii="Times New Roman" w:eastAsia="Times New Roman" w:hAnsi="Times New Roman" w:cs="Times New Roman"/>
        </w:rPr>
        <w:t xml:space="preserve">  </w:t>
      </w:r>
    </w:p>
    <w:p w14:paraId="3A35700E" w14:textId="77777777" w:rsidR="004D1BEB" w:rsidRPr="00583B38" w:rsidRDefault="004D1BEB" w:rsidP="00257F30">
      <w:pPr>
        <w:widowControl w:val="0"/>
        <w:numPr>
          <w:ilvl w:val="0"/>
          <w:numId w:val="1"/>
        </w:numPr>
        <w:tabs>
          <w:tab w:val="clear" w:pos="720"/>
          <w:tab w:val="num" w:pos="360"/>
        </w:tabs>
        <w:overflowPunct w:val="0"/>
        <w:spacing w:after="0" w:line="240" w:lineRule="auto"/>
        <w:ind w:left="360"/>
        <w:rPr>
          <w:rFonts w:ascii="Times New Roman" w:hAnsi="Times New Roman" w:cs="Times New Roman"/>
        </w:rPr>
      </w:pPr>
      <w:r w:rsidRPr="00583B38">
        <w:rPr>
          <w:rFonts w:ascii="Times New Roman" w:eastAsia="Times New Roman" w:hAnsi="Times New Roman" w:cs="Times New Roman"/>
          <w:color w:val="000000"/>
        </w:rPr>
        <w:t>Compare and contrast views of immortality, life after</w:t>
      </w:r>
      <w:r w:rsidR="00642701">
        <w:rPr>
          <w:rFonts w:ascii="Times New Roman" w:eastAsia="Times New Roman" w:hAnsi="Times New Roman" w:cs="Times New Roman"/>
          <w:color w:val="000000"/>
        </w:rPr>
        <w:t xml:space="preserve"> death, and near death experiences;</w:t>
      </w:r>
    </w:p>
    <w:p w14:paraId="2F18A5D9" w14:textId="77777777" w:rsidR="004D1BEB" w:rsidRPr="00583B38" w:rsidRDefault="004D1BEB" w:rsidP="00257F30">
      <w:pPr>
        <w:widowControl w:val="0"/>
        <w:numPr>
          <w:ilvl w:val="0"/>
          <w:numId w:val="1"/>
        </w:numPr>
        <w:tabs>
          <w:tab w:val="clear" w:pos="720"/>
          <w:tab w:val="num" w:pos="360"/>
        </w:tabs>
        <w:overflowPunct w:val="0"/>
        <w:spacing w:after="0" w:line="240" w:lineRule="auto"/>
        <w:ind w:left="360"/>
        <w:rPr>
          <w:rFonts w:ascii="Times New Roman" w:hAnsi="Times New Roman" w:cs="Times New Roman"/>
        </w:rPr>
      </w:pPr>
      <w:r w:rsidRPr="00583B38">
        <w:rPr>
          <w:rFonts w:ascii="Times New Roman" w:eastAsia="Times New Roman" w:hAnsi="Times New Roman" w:cs="Times New Roman"/>
          <w:color w:val="000000"/>
        </w:rPr>
        <w:t xml:space="preserve">Use the cognitive and affective insights to develop a conscious compassionate self in our various roles </w:t>
      </w:r>
      <w:r w:rsidR="00257F30">
        <w:rPr>
          <w:rFonts w:ascii="Times New Roman" w:eastAsia="Times New Roman" w:hAnsi="Times New Roman" w:cs="Times New Roman"/>
          <w:color w:val="000000"/>
        </w:rPr>
        <w:t>and a</w:t>
      </w:r>
      <w:r w:rsidRPr="00583B38">
        <w:rPr>
          <w:rFonts w:ascii="Times New Roman" w:eastAsia="Times New Roman" w:hAnsi="Times New Roman" w:cs="Times New Roman"/>
          <w:color w:val="000000"/>
        </w:rPr>
        <w:t xml:space="preserve"> range of healthy grief-coping responses that sustain individual well-being.</w:t>
      </w:r>
      <w:r w:rsidRPr="00583B38">
        <w:rPr>
          <w:rFonts w:ascii="Times New Roman" w:eastAsia="Times New Roman" w:hAnsi="Times New Roman" w:cs="Times New Roman"/>
        </w:rPr>
        <w:t> </w:t>
      </w:r>
    </w:p>
    <w:p w14:paraId="5F9F4AB9" w14:textId="77777777" w:rsidR="00583B38" w:rsidRPr="00583B38" w:rsidRDefault="00583B38" w:rsidP="00257F30">
      <w:pPr>
        <w:widowControl w:val="0"/>
        <w:tabs>
          <w:tab w:val="clear" w:pos="720"/>
        </w:tabs>
        <w:overflowPunct w:val="0"/>
        <w:spacing w:after="0" w:line="240" w:lineRule="auto"/>
        <w:ind w:left="720"/>
        <w:rPr>
          <w:rFonts w:ascii="Times New Roman" w:hAnsi="Times New Roman" w:cs="Times New Roman"/>
        </w:rPr>
      </w:pPr>
    </w:p>
    <w:p w14:paraId="7D0293B0" w14:textId="77777777" w:rsidR="00583B38" w:rsidRDefault="00583B38" w:rsidP="00257F30">
      <w:pPr>
        <w:widowControl w:val="0"/>
        <w:overflowPunct w:val="0"/>
        <w:spacing w:after="0" w:line="240" w:lineRule="auto"/>
        <w:rPr>
          <w:rFonts w:ascii="Times New Roman" w:eastAsia="Times New Roman" w:hAnsi="Times New Roman" w:cs="Times New Roman"/>
          <w:b/>
        </w:rPr>
      </w:pPr>
      <w:r w:rsidRPr="00583B38">
        <w:rPr>
          <w:rFonts w:ascii="Times New Roman" w:eastAsia="Times New Roman" w:hAnsi="Times New Roman" w:cs="Times New Roman"/>
          <w:b/>
        </w:rPr>
        <w:t>MAJOR TOPICS</w:t>
      </w:r>
    </w:p>
    <w:p w14:paraId="66E8CA23" w14:textId="77777777" w:rsidR="00642701" w:rsidRPr="00642701" w:rsidRDefault="00642701" w:rsidP="00642701">
      <w:pPr>
        <w:pStyle w:val="ListParagraph"/>
        <w:widowControl w:val="0"/>
        <w:numPr>
          <w:ilvl w:val="0"/>
          <w:numId w:val="3"/>
        </w:numPr>
        <w:tabs>
          <w:tab w:val="clear" w:pos="720"/>
        </w:tabs>
        <w:overflowPunct w:val="0"/>
        <w:spacing w:after="0" w:line="240" w:lineRule="auto"/>
        <w:rPr>
          <w:rFonts w:ascii="Times New Roman" w:hAnsi="Times New Roman" w:cs="Times New Roman"/>
          <w:b/>
        </w:rPr>
      </w:pPr>
      <w:r>
        <w:rPr>
          <w:rFonts w:ascii="Times New Roman" w:hAnsi="Times New Roman" w:cs="Times New Roman"/>
        </w:rPr>
        <w:t>Death attitudes and psychological perspectives</w:t>
      </w:r>
    </w:p>
    <w:p w14:paraId="0B9F7CA8" w14:textId="77777777" w:rsidR="00642701" w:rsidRPr="00642701" w:rsidRDefault="00642701" w:rsidP="00642701">
      <w:pPr>
        <w:pStyle w:val="ListParagraph"/>
        <w:widowControl w:val="0"/>
        <w:numPr>
          <w:ilvl w:val="0"/>
          <w:numId w:val="3"/>
        </w:numPr>
        <w:tabs>
          <w:tab w:val="clear" w:pos="720"/>
        </w:tabs>
        <w:overflowPunct w:val="0"/>
        <w:spacing w:after="0" w:line="240" w:lineRule="auto"/>
        <w:rPr>
          <w:rFonts w:ascii="Times New Roman" w:hAnsi="Times New Roman" w:cs="Times New Roman"/>
          <w:b/>
        </w:rPr>
      </w:pPr>
      <w:r>
        <w:rPr>
          <w:rFonts w:ascii="Times New Roman" w:hAnsi="Times New Roman" w:cs="Times New Roman"/>
        </w:rPr>
        <w:t>Sociocultural forces</w:t>
      </w:r>
    </w:p>
    <w:p w14:paraId="007DE7A4" w14:textId="77777777" w:rsidR="00642701" w:rsidRPr="00642701" w:rsidRDefault="00642701" w:rsidP="00642701">
      <w:pPr>
        <w:pStyle w:val="ListParagraph"/>
        <w:widowControl w:val="0"/>
        <w:numPr>
          <w:ilvl w:val="0"/>
          <w:numId w:val="3"/>
        </w:numPr>
        <w:tabs>
          <w:tab w:val="clear" w:pos="720"/>
        </w:tabs>
        <w:overflowPunct w:val="0"/>
        <w:spacing w:after="0" w:line="240" w:lineRule="auto"/>
        <w:rPr>
          <w:rFonts w:ascii="Times New Roman" w:hAnsi="Times New Roman" w:cs="Times New Roman"/>
          <w:b/>
        </w:rPr>
      </w:pPr>
      <w:r>
        <w:rPr>
          <w:rFonts w:ascii="Times New Roman" w:hAnsi="Times New Roman" w:cs="Times New Roman"/>
        </w:rPr>
        <w:t>Historical perspectives</w:t>
      </w:r>
    </w:p>
    <w:p w14:paraId="792C314D" w14:textId="77777777" w:rsidR="00642701" w:rsidRPr="00642701" w:rsidRDefault="00642701" w:rsidP="00642701">
      <w:pPr>
        <w:pStyle w:val="ListParagraph"/>
        <w:widowControl w:val="0"/>
        <w:numPr>
          <w:ilvl w:val="0"/>
          <w:numId w:val="3"/>
        </w:numPr>
        <w:tabs>
          <w:tab w:val="clear" w:pos="720"/>
        </w:tabs>
        <w:overflowPunct w:val="0"/>
        <w:spacing w:after="0" w:line="240" w:lineRule="auto"/>
        <w:rPr>
          <w:rFonts w:ascii="Times New Roman" w:hAnsi="Times New Roman" w:cs="Times New Roman"/>
          <w:b/>
        </w:rPr>
      </w:pPr>
      <w:r>
        <w:rPr>
          <w:rFonts w:ascii="Times New Roman" w:hAnsi="Times New Roman" w:cs="Times New Roman"/>
        </w:rPr>
        <w:t>Medical and legal systems</w:t>
      </w:r>
    </w:p>
    <w:p w14:paraId="2F6C560E" w14:textId="77777777" w:rsidR="00642701" w:rsidRPr="00642701" w:rsidRDefault="00642701" w:rsidP="00642701">
      <w:pPr>
        <w:pStyle w:val="ListParagraph"/>
        <w:widowControl w:val="0"/>
        <w:numPr>
          <w:ilvl w:val="0"/>
          <w:numId w:val="3"/>
        </w:numPr>
        <w:tabs>
          <w:tab w:val="clear" w:pos="720"/>
        </w:tabs>
        <w:overflowPunct w:val="0"/>
        <w:spacing w:after="0" w:line="240" w:lineRule="auto"/>
        <w:rPr>
          <w:rFonts w:ascii="Times New Roman" w:hAnsi="Times New Roman" w:cs="Times New Roman"/>
          <w:b/>
        </w:rPr>
      </w:pPr>
      <w:r>
        <w:rPr>
          <w:rFonts w:ascii="Times New Roman" w:hAnsi="Times New Roman" w:cs="Times New Roman"/>
        </w:rPr>
        <w:t>End of life decisions</w:t>
      </w:r>
    </w:p>
    <w:p w14:paraId="6A2E187F" w14:textId="77777777" w:rsidR="00642701" w:rsidRPr="00642701" w:rsidRDefault="00642701" w:rsidP="00642701">
      <w:pPr>
        <w:pStyle w:val="ListParagraph"/>
        <w:widowControl w:val="0"/>
        <w:numPr>
          <w:ilvl w:val="0"/>
          <w:numId w:val="3"/>
        </w:numPr>
        <w:tabs>
          <w:tab w:val="clear" w:pos="720"/>
        </w:tabs>
        <w:overflowPunct w:val="0"/>
        <w:spacing w:after="0" w:line="240" w:lineRule="auto"/>
        <w:rPr>
          <w:rFonts w:ascii="Times New Roman" w:hAnsi="Times New Roman" w:cs="Times New Roman"/>
          <w:b/>
        </w:rPr>
      </w:pPr>
      <w:r>
        <w:rPr>
          <w:rFonts w:ascii="Times New Roman" w:hAnsi="Times New Roman" w:cs="Times New Roman"/>
        </w:rPr>
        <w:t>The death industry</w:t>
      </w:r>
    </w:p>
    <w:p w14:paraId="056EAFEF" w14:textId="77777777" w:rsidR="00642701" w:rsidRPr="00642701" w:rsidRDefault="00642701" w:rsidP="00642701">
      <w:pPr>
        <w:pStyle w:val="ListParagraph"/>
        <w:widowControl w:val="0"/>
        <w:numPr>
          <w:ilvl w:val="0"/>
          <w:numId w:val="3"/>
        </w:numPr>
        <w:tabs>
          <w:tab w:val="clear" w:pos="720"/>
        </w:tabs>
        <w:overflowPunct w:val="0"/>
        <w:spacing w:after="0" w:line="240" w:lineRule="auto"/>
        <w:rPr>
          <w:rFonts w:ascii="Times New Roman" w:hAnsi="Times New Roman" w:cs="Times New Roman"/>
          <w:b/>
        </w:rPr>
      </w:pPr>
      <w:r>
        <w:rPr>
          <w:rFonts w:ascii="Times New Roman" w:hAnsi="Times New Roman" w:cs="Times New Roman"/>
        </w:rPr>
        <w:t>The experience of loss</w:t>
      </w:r>
    </w:p>
    <w:p w14:paraId="0260179B" w14:textId="77777777" w:rsidR="00642701" w:rsidRPr="00642701" w:rsidRDefault="00642701" w:rsidP="00642701">
      <w:pPr>
        <w:pStyle w:val="ListParagraph"/>
        <w:widowControl w:val="0"/>
        <w:numPr>
          <w:ilvl w:val="0"/>
          <w:numId w:val="3"/>
        </w:numPr>
        <w:tabs>
          <w:tab w:val="clear" w:pos="720"/>
        </w:tabs>
        <w:overflowPunct w:val="0"/>
        <w:spacing w:after="0" w:line="240" w:lineRule="auto"/>
        <w:rPr>
          <w:rFonts w:ascii="Times New Roman" w:hAnsi="Times New Roman" w:cs="Times New Roman"/>
          <w:b/>
        </w:rPr>
      </w:pPr>
      <w:r>
        <w:rPr>
          <w:rFonts w:ascii="Times New Roman" w:hAnsi="Times New Roman" w:cs="Times New Roman"/>
        </w:rPr>
        <w:t>Horrendous deaths</w:t>
      </w:r>
    </w:p>
    <w:p w14:paraId="3B763621" w14:textId="77777777" w:rsidR="00085C71" w:rsidRDefault="00642701" w:rsidP="00257F30">
      <w:pPr>
        <w:pStyle w:val="ListParagraph"/>
        <w:widowControl w:val="0"/>
        <w:numPr>
          <w:ilvl w:val="0"/>
          <w:numId w:val="3"/>
        </w:numPr>
        <w:tabs>
          <w:tab w:val="clear" w:pos="720"/>
        </w:tabs>
        <w:overflowPunct w:val="0"/>
        <w:spacing w:before="28" w:after="28" w:line="240" w:lineRule="auto"/>
      </w:pPr>
      <w:r w:rsidRPr="00642701">
        <w:rPr>
          <w:rFonts w:ascii="Times New Roman" w:hAnsi="Times New Roman" w:cs="Times New Roman"/>
        </w:rPr>
        <w:t>Life after death</w:t>
      </w:r>
    </w:p>
    <w:p w14:paraId="410758E5" w14:textId="77777777" w:rsidR="004D1BEB" w:rsidRDefault="004D1BEB" w:rsidP="00257F30">
      <w:pPr>
        <w:spacing w:line="240" w:lineRule="auto"/>
      </w:pPr>
    </w:p>
    <w:sectPr w:rsidR="004D1BEB" w:rsidSect="00257F30">
      <w:headerReference w:type="even" r:id="rId7"/>
      <w:headerReference w:type="default" r:id="rId8"/>
      <w:footerReference w:type="even" r:id="rId9"/>
      <w:footerReference w:type="default" r:id="rId10"/>
      <w:headerReference w:type="first" r:id="rId11"/>
      <w:footerReference w:type="first" r:id="rId12"/>
      <w:pgSz w:w="12240" w:h="15840"/>
      <w:pgMar w:top="1440" w:right="117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29C5" w14:textId="77777777" w:rsidR="00316EDB" w:rsidRDefault="00316EDB" w:rsidP="00316EDB">
      <w:pPr>
        <w:spacing w:after="0" w:line="240" w:lineRule="auto"/>
      </w:pPr>
      <w:r>
        <w:separator/>
      </w:r>
    </w:p>
  </w:endnote>
  <w:endnote w:type="continuationSeparator" w:id="0">
    <w:p w14:paraId="20C24159" w14:textId="77777777" w:rsidR="00316EDB" w:rsidRDefault="00316EDB" w:rsidP="0031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88B9" w14:textId="77777777" w:rsidR="00316EDB" w:rsidRDefault="00316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3DFA" w14:textId="06E6FAC3" w:rsidR="00316EDB" w:rsidRDefault="00316EDB">
    <w:pPr>
      <w:pStyle w:val="Footer"/>
    </w:pPr>
    <w:r>
      <w:tab/>
    </w:r>
    <w:r>
      <w:tab/>
      <w:t xml:space="preserve">Updated: </w:t>
    </w:r>
    <w:r>
      <w:t>07/2023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F25E" w14:textId="77777777" w:rsidR="00316EDB" w:rsidRDefault="00316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4ACA" w14:textId="77777777" w:rsidR="00316EDB" w:rsidRDefault="00316EDB" w:rsidP="00316EDB">
      <w:pPr>
        <w:spacing w:after="0" w:line="240" w:lineRule="auto"/>
      </w:pPr>
      <w:r>
        <w:separator/>
      </w:r>
    </w:p>
  </w:footnote>
  <w:footnote w:type="continuationSeparator" w:id="0">
    <w:p w14:paraId="3FD0832B" w14:textId="77777777" w:rsidR="00316EDB" w:rsidRDefault="00316EDB" w:rsidP="00316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78D7" w14:textId="77777777" w:rsidR="00316EDB" w:rsidRDefault="00316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58A7" w14:textId="77777777" w:rsidR="00316EDB" w:rsidRDefault="00316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7846" w14:textId="77777777" w:rsidR="00316EDB" w:rsidRDefault="00316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6476"/>
    <w:multiLevelType w:val="multilevel"/>
    <w:tmpl w:val="AC64F0E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57523585"/>
    <w:multiLevelType w:val="hybridMultilevel"/>
    <w:tmpl w:val="E8EE71C2"/>
    <w:lvl w:ilvl="0" w:tplc="85B284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D52EC"/>
    <w:multiLevelType w:val="multilevel"/>
    <w:tmpl w:val="FB34B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16cid:durableId="2010593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8680902">
    <w:abstractNumId w:val="1"/>
  </w:num>
  <w:num w:numId="3" w16cid:durableId="145825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BEB"/>
    <w:rsid w:val="00016C6C"/>
    <w:rsid w:val="00085C71"/>
    <w:rsid w:val="00147716"/>
    <w:rsid w:val="00257F30"/>
    <w:rsid w:val="00316EDB"/>
    <w:rsid w:val="004D1BEB"/>
    <w:rsid w:val="00583B38"/>
    <w:rsid w:val="00642701"/>
    <w:rsid w:val="007A2E5B"/>
    <w:rsid w:val="00C10E17"/>
    <w:rsid w:val="00C8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2556"/>
  <w15:docId w15:val="{0409F998-8405-42D5-81D7-F7242F26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BEB"/>
    <w:pPr>
      <w:tabs>
        <w:tab w:val="left" w:pos="720"/>
      </w:tabs>
      <w:suppressAutoHyphens/>
    </w:pPr>
    <w:rPr>
      <w:rFonts w:ascii="Calibri" w:eastAsia="SimSun" w:hAnsi="Calibri"/>
      <w:color w:val="00000A"/>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4D1BEB"/>
    <w:pPr>
      <w:spacing w:before="100" w:after="100"/>
      <w:ind w:left="360" w:right="360"/>
    </w:pPr>
  </w:style>
  <w:style w:type="character" w:customStyle="1" w:styleId="InternetLink">
    <w:name w:val="Internet Link"/>
    <w:basedOn w:val="DefaultParagraphFont"/>
    <w:rsid w:val="004D1BEB"/>
    <w:rPr>
      <w:color w:val="000099"/>
      <w:u w:val="single"/>
      <w:lang w:val="en-US" w:eastAsia="en-US" w:bidi="en-US"/>
    </w:rPr>
  </w:style>
  <w:style w:type="paragraph" w:customStyle="1" w:styleId="Normal1">
    <w:name w:val="Normal1"/>
    <w:basedOn w:val="Normal"/>
    <w:rsid w:val="004D1BEB"/>
    <w:pPr>
      <w:tabs>
        <w:tab w:val="clear" w:pos="720"/>
      </w:tabs>
      <w:suppressAutoHyphens w:val="0"/>
      <w:spacing w:after="0" w:line="240" w:lineRule="auto"/>
    </w:pPr>
    <w:rPr>
      <w:rFonts w:ascii="Times New Roman" w:eastAsia="Times New Roman" w:hAnsi="Times New Roman" w:cs="Times New Roman"/>
      <w:color w:val="auto"/>
      <w:sz w:val="24"/>
      <w:szCs w:val="24"/>
      <w:lang w:eastAsia="en-US"/>
    </w:rPr>
  </w:style>
  <w:style w:type="character" w:customStyle="1" w:styleId="normalchar1">
    <w:name w:val="normal__char1"/>
    <w:basedOn w:val="DefaultParagraphFont"/>
    <w:rsid w:val="004D1BEB"/>
    <w:rPr>
      <w:rFonts w:ascii="Times New Roman" w:hAnsi="Times New Roman" w:cs="Times New Roman" w:hint="default"/>
      <w:strike w:val="0"/>
      <w:dstrike w:val="0"/>
      <w:sz w:val="24"/>
      <w:szCs w:val="24"/>
      <w:u w:val="none"/>
      <w:effect w:val="none"/>
    </w:rPr>
  </w:style>
  <w:style w:type="paragraph" w:styleId="ListParagraph">
    <w:name w:val="List Paragraph"/>
    <w:basedOn w:val="Normal"/>
    <w:uiPriority w:val="34"/>
    <w:qFormat/>
    <w:rsid w:val="00583B38"/>
    <w:pPr>
      <w:ind w:left="720"/>
      <w:contextualSpacing/>
    </w:pPr>
  </w:style>
  <w:style w:type="paragraph" w:styleId="Header">
    <w:name w:val="header"/>
    <w:basedOn w:val="Normal"/>
    <w:link w:val="HeaderChar"/>
    <w:uiPriority w:val="99"/>
    <w:unhideWhenUsed/>
    <w:rsid w:val="00316EDB"/>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316EDB"/>
    <w:rPr>
      <w:rFonts w:ascii="Calibri" w:eastAsia="SimSun" w:hAnsi="Calibri"/>
      <w:color w:val="00000A"/>
      <w:lang w:eastAsia="zh-CN"/>
    </w:rPr>
  </w:style>
  <w:style w:type="paragraph" w:styleId="Footer">
    <w:name w:val="footer"/>
    <w:basedOn w:val="Normal"/>
    <w:link w:val="FooterChar"/>
    <w:uiPriority w:val="99"/>
    <w:unhideWhenUsed/>
    <w:rsid w:val="00316EDB"/>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316EDB"/>
    <w:rPr>
      <w:rFonts w:ascii="Calibri" w:eastAsia="SimSun" w:hAnsi="Calibri"/>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Shonda Cruz</cp:lastModifiedBy>
  <cp:revision>4</cp:revision>
  <dcterms:created xsi:type="dcterms:W3CDTF">2012-02-15T20:24:00Z</dcterms:created>
  <dcterms:modified xsi:type="dcterms:W3CDTF">2023-07-14T17:55:00Z</dcterms:modified>
</cp:coreProperties>
</file>