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71E80A60" w:rsidR="00B76404" w:rsidRPr="00DF2AC0" w:rsidRDefault="00AA0FA8" w:rsidP="00B76404">
      <w:pPr>
        <w:ind w:left="720"/>
        <w:rPr>
          <w:rFonts w:ascii="Times New Roman" w:hAnsi="Times New Roman" w:cs="Times New Roman"/>
        </w:rPr>
      </w:pPr>
      <w:r>
        <w:rPr>
          <w:rFonts w:ascii="Times New Roman" w:hAnsi="Times New Roman" w:cs="Times New Roman"/>
          <w:b/>
          <w:bCs/>
        </w:rPr>
        <w:t>RC10</w:t>
      </w:r>
      <w:r w:rsidR="00473D70">
        <w:rPr>
          <w:rFonts w:ascii="Times New Roman" w:hAnsi="Times New Roman" w:cs="Times New Roman"/>
          <w:b/>
          <w:bCs/>
        </w:rPr>
        <w:t>3 Cardiopulmonary Pharmacology</w:t>
      </w:r>
      <w:r w:rsidR="00894A38">
        <w:rPr>
          <w:rFonts w:ascii="Times New Roman" w:hAnsi="Times New Roman" w:cs="Times New Roman"/>
          <w:b/>
          <w:bCs/>
        </w:rPr>
        <w:tab/>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473D70">
        <w:rPr>
          <w:rFonts w:ascii="Times New Roman" w:hAnsi="Times New Roman" w:cs="Times New Roman"/>
        </w:rPr>
        <w:t>3</w:t>
      </w:r>
      <w:r w:rsidR="00B76404" w:rsidRPr="00DF2AC0">
        <w:rPr>
          <w:rFonts w:ascii="Times New Roman" w:hAnsi="Times New Roman" w:cs="Times New Roman"/>
        </w:rPr>
        <w:t>, Cr-</w:t>
      </w:r>
      <w:r w:rsidR="00473D70">
        <w:rPr>
          <w:rFonts w:ascii="Times New Roman" w:hAnsi="Times New Roman" w:cs="Times New Roman"/>
        </w:rPr>
        <w:t>3</w:t>
      </w:r>
    </w:p>
    <w:p w14:paraId="61DFA1D2" w14:textId="1F9312F8" w:rsidR="00994083" w:rsidRDefault="007C764A"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7C764A">
        <w:rPr>
          <w:rFonts w:ascii="Times New Roman" w:eastAsia="Arial Unicode MS" w:hAnsi="Times New Roman" w:cs="Times New Roman"/>
          <w:snapToGrid w:val="0"/>
          <w:sz w:val="20"/>
          <w:szCs w:val="20"/>
        </w:rPr>
        <w:t>This course presents the principles of pharmacology, drug actions, dosage calculations, and agents administered in cardiopulmonary care. It covers indications, side effects, hazards, and mechanisms of action, general categories, and classification of drugs. Respiratory, cardiovascular, neuromuscular, sedative-narcotic, and anti-infective agents are reviewed.</w:t>
      </w:r>
    </w:p>
    <w:p w14:paraId="026FEDEA" w14:textId="77777777" w:rsidR="007C764A" w:rsidRPr="00994083" w:rsidRDefault="007C764A"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1621510E"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2277AA" w:rsidRPr="002277AA">
        <w:rPr>
          <w:rFonts w:ascii="Times New Roman" w:hAnsi="Times New Roman" w:cs="Times New Roman"/>
        </w:rPr>
        <w:t>Appropriate high school GPA or placement test score or MA089 Arithmetic. A minimum grade of "C" is required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54DEAE14" w14:textId="6934D1CC" w:rsidR="00473D70"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general pharmacologic principles.</w:t>
      </w:r>
    </w:p>
    <w:p w14:paraId="7769C83C" w14:textId="20499EC8"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factors involved in the safe administration of medications.</w:t>
      </w:r>
    </w:p>
    <w:p w14:paraId="65062E97" w14:textId="1AA44838"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performing drug calculations.</w:t>
      </w:r>
    </w:p>
    <w:p w14:paraId="7F4A4E1F" w14:textId="2C89BE58"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biochemical nature of bronchodilation medications.</w:t>
      </w:r>
    </w:p>
    <w:p w14:paraId="702B4E08" w14:textId="6E3432DC"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specific drug categories.</w:t>
      </w:r>
    </w:p>
    <w:p w14:paraId="10CF7770"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Diluents and bland solutions</w:t>
      </w:r>
    </w:p>
    <w:p w14:paraId="0225D07E" w14:textId="17732508"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Bronchodilators</w:t>
      </w:r>
    </w:p>
    <w:p w14:paraId="7FBC2C37" w14:textId="0EBA8359"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 xml:space="preserve">Mucolytics and proteolytic  </w:t>
      </w:r>
    </w:p>
    <w:p w14:paraId="70F92DE5" w14:textId="36EC649A"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 xml:space="preserve">Expectorants </w:t>
      </w:r>
    </w:p>
    <w:p w14:paraId="22629AF6"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Antitussives</w:t>
      </w:r>
    </w:p>
    <w:p w14:paraId="3BDF9114" w14:textId="23B1D13C"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Anti-inflammatory agents</w:t>
      </w:r>
    </w:p>
    <w:p w14:paraId="0ACD9192"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Glucocorticosteroids (inhaled and systemic)</w:t>
      </w:r>
    </w:p>
    <w:p w14:paraId="0B5657B2"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Asthma preventives</w:t>
      </w:r>
    </w:p>
    <w:p w14:paraId="0A6F1059"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 xml:space="preserve">Anti-infective agents </w:t>
      </w:r>
    </w:p>
    <w:p w14:paraId="61D2E126" w14:textId="77777777" w:rsidR="00CB430F" w:rsidRPr="00CB430F" w:rsidRDefault="00CB430F" w:rsidP="00CB430F">
      <w:pPr>
        <w:pStyle w:val="ListParagraph"/>
        <w:numPr>
          <w:ilvl w:val="2"/>
          <w:numId w:val="11"/>
        </w:numPr>
        <w:rPr>
          <w:rFonts w:ascii="Times New Roman" w:hAnsi="Times New Roman" w:cs="Times New Roman"/>
          <w:sz w:val="20"/>
          <w:szCs w:val="20"/>
        </w:rPr>
      </w:pPr>
      <w:r w:rsidRPr="00CB430F">
        <w:rPr>
          <w:rFonts w:ascii="Times New Roman" w:hAnsi="Times New Roman" w:cs="Times New Roman"/>
          <w:sz w:val="20"/>
          <w:szCs w:val="20"/>
        </w:rPr>
        <w:t>identify instances when antibiotics are aerosolized and identify hazards associated with this route of antibiotic therapy.</w:t>
      </w:r>
    </w:p>
    <w:p w14:paraId="72145F32" w14:textId="11CCB1EE" w:rsidR="00CB430F" w:rsidRPr="00CB430F" w:rsidRDefault="00CB430F" w:rsidP="00CB430F">
      <w:pPr>
        <w:pStyle w:val="ListParagraph"/>
        <w:numPr>
          <w:ilvl w:val="2"/>
          <w:numId w:val="11"/>
        </w:numPr>
        <w:rPr>
          <w:rFonts w:ascii="Times New Roman" w:hAnsi="Times New Roman" w:cs="Times New Roman"/>
          <w:sz w:val="20"/>
          <w:szCs w:val="20"/>
        </w:rPr>
      </w:pPr>
      <w:r w:rsidRPr="00CB430F">
        <w:rPr>
          <w:rFonts w:ascii="Times New Roman" w:hAnsi="Times New Roman" w:cs="Times New Roman"/>
          <w:sz w:val="20"/>
          <w:szCs w:val="20"/>
        </w:rPr>
        <w:t>identify the names, side effects, and actions of primary secondary and tertiary anti-tuberculosis medications.</w:t>
      </w:r>
    </w:p>
    <w:p w14:paraId="1294ECB0" w14:textId="53FE728F" w:rsidR="00CB430F" w:rsidRPr="00CB430F" w:rsidRDefault="00CB430F" w:rsidP="00CB430F">
      <w:pPr>
        <w:pStyle w:val="ListParagraph"/>
        <w:numPr>
          <w:ilvl w:val="2"/>
          <w:numId w:val="11"/>
        </w:numPr>
        <w:rPr>
          <w:rFonts w:ascii="Times New Roman" w:hAnsi="Times New Roman" w:cs="Times New Roman"/>
          <w:sz w:val="20"/>
          <w:szCs w:val="20"/>
        </w:rPr>
      </w:pPr>
      <w:r w:rsidRPr="00CB430F">
        <w:rPr>
          <w:rFonts w:ascii="Times New Roman" w:hAnsi="Times New Roman" w:cs="Times New Roman"/>
          <w:sz w:val="20"/>
          <w:szCs w:val="20"/>
        </w:rPr>
        <w:t>identify and discuss an antiviral and anti-protozoal drug commonly used to treat RSV and PCP infections and special precautions necessary when aerosolizing these drugs.</w:t>
      </w:r>
    </w:p>
    <w:p w14:paraId="7648E896"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Cardiac drugs</w:t>
      </w:r>
    </w:p>
    <w:p w14:paraId="660FBBB9" w14:textId="07D3F069"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Blood pressure and antithrombotic agents</w:t>
      </w:r>
    </w:p>
    <w:p w14:paraId="04A1A484" w14:textId="4A547D90"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Neuromuscular, sedative, anesthetic and analgesic agents</w:t>
      </w:r>
    </w:p>
    <w:p w14:paraId="2104BB0F" w14:textId="77777777" w:rsidR="00CB430F" w:rsidRPr="00473D70" w:rsidRDefault="00CB430F" w:rsidP="00CB430F">
      <w:pPr>
        <w:pStyle w:val="ListParagraph"/>
        <w:ind w:left="216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7494678" w14:textId="04E9967F" w:rsidR="00064F9A"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General Pharmacologic Principles</w:t>
      </w:r>
    </w:p>
    <w:p w14:paraId="63501C31" w14:textId="0E8DE0AB"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Metric System and Dosage Calculations</w:t>
      </w:r>
    </w:p>
    <w:p w14:paraId="7665AC63" w14:textId="7670F864"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Pharmacology of the Autonomic Nervous System</w:t>
      </w:r>
    </w:p>
    <w:p w14:paraId="06BE36EB" w14:textId="2BA57E43"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Medicated Aerosol Treatments</w:t>
      </w:r>
    </w:p>
    <w:p w14:paraId="4ADF7327" w14:textId="33D6EE90"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Bronchodilators</w:t>
      </w:r>
    </w:p>
    <w:p w14:paraId="0659BE1A" w14:textId="088801A6" w:rsidR="007A691B" w:rsidRDefault="007A691B" w:rsidP="00473D70">
      <w:pPr>
        <w:pStyle w:val="ListParagraph"/>
        <w:numPr>
          <w:ilvl w:val="0"/>
          <w:numId w:val="3"/>
        </w:numPr>
        <w:rPr>
          <w:rFonts w:ascii="Times New Roman" w:hAnsi="Times New Roman" w:cs="Times New Roman"/>
          <w:sz w:val="20"/>
          <w:szCs w:val="20"/>
        </w:rPr>
      </w:pPr>
      <w:proofErr w:type="spellStart"/>
      <w:r>
        <w:rPr>
          <w:rFonts w:ascii="Times New Roman" w:hAnsi="Times New Roman" w:cs="Times New Roman"/>
          <w:sz w:val="20"/>
          <w:szCs w:val="20"/>
        </w:rPr>
        <w:lastRenderedPageBreak/>
        <w:t>Mucokinetic</w:t>
      </w:r>
      <w:proofErr w:type="spellEnd"/>
      <w:r>
        <w:rPr>
          <w:rFonts w:ascii="Times New Roman" w:hAnsi="Times New Roman" w:cs="Times New Roman"/>
          <w:sz w:val="20"/>
          <w:szCs w:val="20"/>
        </w:rPr>
        <w:t xml:space="preserve"> and Surfactants</w:t>
      </w:r>
    </w:p>
    <w:p w14:paraId="2829EF52" w14:textId="5B6615AC"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Anti-Inflammatory and Anti-asthmatic Agents</w:t>
      </w:r>
    </w:p>
    <w:p w14:paraId="7FB11D03" w14:textId="649E2701"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Anti-infective Agents</w:t>
      </w:r>
    </w:p>
    <w:p w14:paraId="3AC4E48B" w14:textId="560A1B10"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Cardiac Agents</w:t>
      </w:r>
    </w:p>
    <w:p w14:paraId="5E51F289" w14:textId="022E2798"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Blood Pressure &amp; Antithrombotic Agents</w:t>
      </w:r>
    </w:p>
    <w:p w14:paraId="1AAD6C2E" w14:textId="7DB1F4AE"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Neuromuscular, Anesthetic, Sedative, and Analgesic Agents</w:t>
      </w:r>
    </w:p>
    <w:p w14:paraId="61B29E0D" w14:textId="20E24C69" w:rsidR="007A691B" w:rsidRPr="00473D70"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Review</w:t>
      </w:r>
    </w:p>
    <w:sectPr w:rsidR="007A691B" w:rsidRPr="00473D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4F9A"/>
    <w:rsid w:val="00066FCD"/>
    <w:rsid w:val="00076FA8"/>
    <w:rsid w:val="000D430A"/>
    <w:rsid w:val="00103752"/>
    <w:rsid w:val="00132B89"/>
    <w:rsid w:val="00142244"/>
    <w:rsid w:val="00163573"/>
    <w:rsid w:val="001A37A4"/>
    <w:rsid w:val="001B32B7"/>
    <w:rsid w:val="001F6FCC"/>
    <w:rsid w:val="002023AD"/>
    <w:rsid w:val="002277AA"/>
    <w:rsid w:val="0024196C"/>
    <w:rsid w:val="00257403"/>
    <w:rsid w:val="00260328"/>
    <w:rsid w:val="002C0251"/>
    <w:rsid w:val="002D0773"/>
    <w:rsid w:val="002F0CE9"/>
    <w:rsid w:val="00353994"/>
    <w:rsid w:val="00473D70"/>
    <w:rsid w:val="0052590D"/>
    <w:rsid w:val="005630BB"/>
    <w:rsid w:val="006B342E"/>
    <w:rsid w:val="00716FC7"/>
    <w:rsid w:val="007A691B"/>
    <w:rsid w:val="007C764A"/>
    <w:rsid w:val="00893700"/>
    <w:rsid w:val="00894A38"/>
    <w:rsid w:val="008B5296"/>
    <w:rsid w:val="008C013E"/>
    <w:rsid w:val="008E4ED0"/>
    <w:rsid w:val="008F5895"/>
    <w:rsid w:val="00931248"/>
    <w:rsid w:val="00941881"/>
    <w:rsid w:val="00994083"/>
    <w:rsid w:val="009B144E"/>
    <w:rsid w:val="00A92AB6"/>
    <w:rsid w:val="00AA0FA8"/>
    <w:rsid w:val="00AE1AFF"/>
    <w:rsid w:val="00AF23EC"/>
    <w:rsid w:val="00B13600"/>
    <w:rsid w:val="00B76404"/>
    <w:rsid w:val="00C17160"/>
    <w:rsid w:val="00CB430F"/>
    <w:rsid w:val="00CD03CA"/>
    <w:rsid w:val="00D1405D"/>
    <w:rsid w:val="00D17FC1"/>
    <w:rsid w:val="00DE300B"/>
    <w:rsid w:val="00DF2AC0"/>
    <w:rsid w:val="00E17EF5"/>
    <w:rsid w:val="00E330C0"/>
    <w:rsid w:val="00E81CF1"/>
    <w:rsid w:val="00EA40E4"/>
    <w:rsid w:val="00EC5C6B"/>
    <w:rsid w:val="00EF3A14"/>
    <w:rsid w:val="00F47F12"/>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7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7</cp:revision>
  <dcterms:created xsi:type="dcterms:W3CDTF">2023-07-12T14:30:00Z</dcterms:created>
  <dcterms:modified xsi:type="dcterms:W3CDTF">2024-06-24T13:52:00Z</dcterms:modified>
</cp:coreProperties>
</file>