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E99C209" w14:textId="60B7481A" w:rsidR="00B76404" w:rsidRPr="00142244" w:rsidRDefault="00CD5762" w:rsidP="00B76404">
      <w:pPr>
        <w:jc w:val="center"/>
        <w:rPr>
          <w:rFonts w:ascii="Times New Roman" w:hAnsi="Times New Roman" w:cs="Times New Roman"/>
          <w:sz w:val="24"/>
          <w:szCs w:val="24"/>
        </w:rPr>
      </w:pPr>
      <w:r>
        <w:rPr>
          <w:rFonts w:ascii="Times New Roman" w:hAnsi="Times New Roman" w:cs="Times New Roman"/>
          <w:sz w:val="24"/>
          <w:szCs w:val="24"/>
        </w:rPr>
        <w:t>Radiological Technology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1A5D6A3C" w:rsidR="00B76404" w:rsidRPr="00DF2AC0" w:rsidRDefault="00245AEE" w:rsidP="00B76404">
      <w:pPr>
        <w:ind w:left="720"/>
        <w:rPr>
          <w:rFonts w:ascii="Times New Roman" w:hAnsi="Times New Roman" w:cs="Times New Roman"/>
        </w:rPr>
      </w:pPr>
      <w:r>
        <w:rPr>
          <w:rFonts w:ascii="Times New Roman" w:hAnsi="Times New Roman" w:cs="Times New Roman"/>
          <w:b/>
          <w:bCs/>
        </w:rPr>
        <w:t>RT10</w:t>
      </w:r>
      <w:r w:rsidR="006671C1">
        <w:rPr>
          <w:rFonts w:ascii="Times New Roman" w:hAnsi="Times New Roman" w:cs="Times New Roman"/>
          <w:b/>
          <w:bCs/>
        </w:rPr>
        <w:t>4</w:t>
      </w:r>
      <w:r>
        <w:rPr>
          <w:rFonts w:ascii="Times New Roman" w:hAnsi="Times New Roman" w:cs="Times New Roman"/>
          <w:b/>
          <w:bCs/>
        </w:rPr>
        <w:t xml:space="preserve"> </w:t>
      </w:r>
      <w:r w:rsidR="006671C1">
        <w:rPr>
          <w:rFonts w:ascii="Times New Roman" w:hAnsi="Times New Roman" w:cs="Times New Roman"/>
          <w:b/>
          <w:bCs/>
        </w:rPr>
        <w:t>Patient Care II/Pharmacology &amp; IV</w:t>
      </w:r>
      <w:r w:rsidR="00B04C80">
        <w:rPr>
          <w:rFonts w:ascii="Times New Roman" w:hAnsi="Times New Roman" w:cs="Times New Roman"/>
          <w:b/>
          <w:bCs/>
        </w:rPr>
        <w:t xml:space="preserve"> </w:t>
      </w:r>
      <w:r w:rsidR="00B04C80" w:rsidRPr="00B84FED">
        <w:rPr>
          <w:rFonts w:ascii="Times New Roman" w:hAnsi="Times New Roman" w:cs="Times New Roman"/>
          <w:b/>
          <w:bCs/>
        </w:rPr>
        <w:t>Therapy</w:t>
      </w:r>
      <w:r w:rsidR="00894A38" w:rsidRPr="00B84FED">
        <w:rPr>
          <w:rFonts w:ascii="Times New Roman" w:hAnsi="Times New Roman" w:cs="Times New Roman"/>
          <w:b/>
          <w:bCs/>
        </w:rPr>
        <w:tab/>
      </w:r>
      <w:r w:rsidR="00AE1AFF">
        <w:rPr>
          <w:rFonts w:ascii="Times New Roman" w:hAnsi="Times New Roman" w:cs="Times New Roman"/>
          <w:b/>
          <w:bCs/>
        </w:rPr>
        <w:t xml:space="preserve">   </w:t>
      </w:r>
      <w:r w:rsidR="00994083">
        <w:rPr>
          <w:rFonts w:ascii="Times New Roman" w:hAnsi="Times New Roman" w:cs="Times New Roman"/>
          <w:b/>
          <w:bCs/>
        </w:rPr>
        <w:t xml:space="preserve">     </w:t>
      </w:r>
      <w:r w:rsidR="00AA0FA8">
        <w:rPr>
          <w:rFonts w:ascii="Times New Roman" w:hAnsi="Times New Roman" w:cs="Times New Roman"/>
          <w:b/>
          <w:bCs/>
        </w:rPr>
        <w:tab/>
      </w:r>
      <w:r w:rsidR="00AA0FA8">
        <w:rPr>
          <w:rFonts w:ascii="Times New Roman" w:hAnsi="Times New Roman" w:cs="Times New Roman"/>
          <w:b/>
          <w:bCs/>
        </w:rPr>
        <w:tab/>
      </w:r>
      <w:r w:rsidR="00473D70">
        <w:rPr>
          <w:rFonts w:ascii="Times New Roman" w:hAnsi="Times New Roman" w:cs="Times New Roman"/>
          <w:b/>
          <w:bCs/>
        </w:rPr>
        <w:t xml:space="preserve">             </w:t>
      </w:r>
      <w:r>
        <w:rPr>
          <w:rFonts w:ascii="Times New Roman" w:hAnsi="Times New Roman" w:cs="Times New Roman"/>
          <w:b/>
          <w:bCs/>
        </w:rPr>
        <w:t xml:space="preserve">       </w:t>
      </w:r>
      <w:r w:rsidR="008F5895" w:rsidRPr="008F5895">
        <w:rPr>
          <w:rFonts w:ascii="Times New Roman" w:hAnsi="Times New Roman" w:cs="Times New Roman"/>
        </w:rPr>
        <w:t>C</w:t>
      </w:r>
      <w:r w:rsidR="00B76404" w:rsidRPr="00DF2AC0">
        <w:rPr>
          <w:rFonts w:ascii="Times New Roman" w:hAnsi="Times New Roman" w:cs="Times New Roman"/>
        </w:rPr>
        <w:t xml:space="preserve">-, </w:t>
      </w:r>
      <w:r w:rsidR="00825D70">
        <w:rPr>
          <w:rFonts w:ascii="Times New Roman" w:hAnsi="Times New Roman" w:cs="Times New Roman"/>
        </w:rPr>
        <w:t xml:space="preserve">P-, </w:t>
      </w:r>
      <w:r w:rsidR="00B76404" w:rsidRPr="00DF2AC0">
        <w:rPr>
          <w:rFonts w:ascii="Times New Roman" w:hAnsi="Times New Roman" w:cs="Times New Roman"/>
        </w:rPr>
        <w:t>Cr-</w:t>
      </w:r>
      <w:r w:rsidR="006671C1">
        <w:rPr>
          <w:rFonts w:ascii="Times New Roman" w:hAnsi="Times New Roman" w:cs="Times New Roman"/>
        </w:rPr>
        <w:t>1</w:t>
      </w:r>
    </w:p>
    <w:p w14:paraId="61DFA1D2" w14:textId="0BB9E0F2" w:rsidR="00994083" w:rsidRDefault="006671C1"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6671C1">
        <w:rPr>
          <w:rFonts w:ascii="Times New Roman" w:eastAsia="Arial Unicode MS" w:hAnsi="Times New Roman" w:cs="Times New Roman"/>
          <w:snapToGrid w:val="0"/>
          <w:sz w:val="20"/>
          <w:szCs w:val="20"/>
        </w:rPr>
        <w:t xml:space="preserve">This course provides students with basic pharmacologic principles and practices, knowledge of the administration or radiopaque contrast media, and related emergency medications. IV Therapy instruction component provides basic knowledge and theory related to IV therapy </w:t>
      </w:r>
      <w:proofErr w:type="gramStart"/>
      <w:r w:rsidRPr="006671C1">
        <w:rPr>
          <w:rFonts w:ascii="Times New Roman" w:eastAsia="Arial Unicode MS" w:hAnsi="Times New Roman" w:cs="Times New Roman"/>
          <w:snapToGrid w:val="0"/>
          <w:sz w:val="20"/>
          <w:szCs w:val="20"/>
        </w:rPr>
        <w:t>with regard to</w:t>
      </w:r>
      <w:proofErr w:type="gramEnd"/>
      <w:r w:rsidRPr="006671C1">
        <w:rPr>
          <w:rFonts w:ascii="Times New Roman" w:eastAsia="Arial Unicode MS" w:hAnsi="Times New Roman" w:cs="Times New Roman"/>
          <w:snapToGrid w:val="0"/>
          <w:sz w:val="20"/>
          <w:szCs w:val="20"/>
        </w:rPr>
        <w:t xml:space="preserve"> fluids, fluid administration, anatomy and physiology, venipuncture, infection prevention, and complications.</w:t>
      </w:r>
    </w:p>
    <w:p w14:paraId="0BDD2323" w14:textId="77777777" w:rsidR="00032D59" w:rsidRPr="00994083" w:rsidRDefault="00032D59"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13AE05D8" w:rsidR="00066FCD" w:rsidRDefault="00B76404" w:rsidP="00066FC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6671C1" w:rsidRPr="006671C1">
        <w:rPr>
          <w:rFonts w:ascii="Times New Roman" w:hAnsi="Times New Roman" w:cs="Times New Roman"/>
        </w:rPr>
        <w:t>RT100 Patient Care 1/Ethics</w:t>
      </w:r>
    </w:p>
    <w:p w14:paraId="36A5B4B1" w14:textId="6DF23268" w:rsidR="00245AEE" w:rsidRDefault="00245AEE" w:rsidP="00066FCD">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6671C1" w:rsidRPr="006671C1">
        <w:rPr>
          <w:rFonts w:ascii="Times New Roman" w:hAnsi="Times New Roman" w:cs="Times New Roman"/>
        </w:rPr>
        <w:t>RT 105 Image Production &amp;Evaluation 1, RT 106 Radiographic Procedure / Pathology 2, RT 107</w:t>
      </w:r>
      <w:r w:rsidR="00B04C80">
        <w:rPr>
          <w:rFonts w:ascii="Times New Roman" w:hAnsi="Times New Roman" w:cs="Times New Roman"/>
        </w:rPr>
        <w:t xml:space="preserve"> </w:t>
      </w:r>
      <w:r w:rsidR="006671C1" w:rsidRPr="006671C1">
        <w:rPr>
          <w:rFonts w:ascii="Times New Roman" w:hAnsi="Times New Roman" w:cs="Times New Roman"/>
        </w:rPr>
        <w:t>Clinical Education Intermediate I, BI 217 Human Anatomy &amp; Physiology</w:t>
      </w:r>
      <w:r w:rsidR="00B04C80">
        <w:rPr>
          <w:rFonts w:ascii="Times New Roman" w:hAnsi="Times New Roman" w:cs="Times New Roman"/>
        </w:rPr>
        <w:t xml:space="preserve"> </w:t>
      </w:r>
      <w:r w:rsidR="006671C1" w:rsidRPr="006671C1">
        <w:rPr>
          <w:rFonts w:ascii="Times New Roman" w:hAnsi="Times New Roman" w:cs="Times New Roman"/>
        </w:rPr>
        <w:t>2</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47A29882" w14:textId="77777777" w:rsidR="006B76D1" w:rsidRPr="006B76D1" w:rsidRDefault="006B76D1" w:rsidP="006B76D1">
      <w:pPr>
        <w:pStyle w:val="ListParagraph"/>
        <w:numPr>
          <w:ilvl w:val="0"/>
          <w:numId w:val="11"/>
        </w:numPr>
        <w:rPr>
          <w:rFonts w:ascii="Times New Roman" w:hAnsi="Times New Roman" w:cs="Times New Roman"/>
          <w:sz w:val="20"/>
          <w:szCs w:val="20"/>
        </w:rPr>
      </w:pPr>
      <w:r w:rsidRPr="006B76D1">
        <w:rPr>
          <w:rFonts w:ascii="Times New Roman" w:hAnsi="Times New Roman" w:cs="Times New Roman"/>
          <w:sz w:val="20"/>
          <w:szCs w:val="20"/>
        </w:rPr>
        <w:t>Identification of basic pharmacologic principles and theories.</w:t>
      </w:r>
    </w:p>
    <w:p w14:paraId="43C195AF" w14:textId="22FF2123" w:rsidR="006B76D1" w:rsidRPr="006B76D1" w:rsidRDefault="006B76D1" w:rsidP="006B76D1">
      <w:pPr>
        <w:pStyle w:val="ListParagraph"/>
        <w:numPr>
          <w:ilvl w:val="0"/>
          <w:numId w:val="11"/>
        </w:numPr>
        <w:rPr>
          <w:rFonts w:ascii="Times New Roman" w:hAnsi="Times New Roman" w:cs="Times New Roman"/>
          <w:sz w:val="20"/>
          <w:szCs w:val="20"/>
        </w:rPr>
      </w:pPr>
      <w:r w:rsidRPr="006B76D1">
        <w:rPr>
          <w:rFonts w:ascii="Times New Roman" w:hAnsi="Times New Roman" w:cs="Times New Roman"/>
          <w:sz w:val="20"/>
          <w:szCs w:val="20"/>
        </w:rPr>
        <w:t>Identification of types of contrast agents and their indications</w:t>
      </w:r>
    </w:p>
    <w:p w14:paraId="749827F9" w14:textId="0D8469A4" w:rsidR="006B76D1" w:rsidRPr="006B76D1" w:rsidRDefault="006B76D1" w:rsidP="006B76D1">
      <w:pPr>
        <w:pStyle w:val="ListParagraph"/>
        <w:numPr>
          <w:ilvl w:val="0"/>
          <w:numId w:val="11"/>
        </w:numPr>
        <w:rPr>
          <w:rFonts w:ascii="Times New Roman" w:hAnsi="Times New Roman" w:cs="Times New Roman"/>
          <w:sz w:val="20"/>
          <w:szCs w:val="20"/>
        </w:rPr>
      </w:pPr>
      <w:r w:rsidRPr="006B76D1">
        <w:rPr>
          <w:rFonts w:ascii="Times New Roman" w:hAnsi="Times New Roman" w:cs="Times New Roman"/>
          <w:sz w:val="20"/>
          <w:szCs w:val="20"/>
        </w:rPr>
        <w:t>Preparation of contrast media for instillation or infusion.</w:t>
      </w:r>
    </w:p>
    <w:p w14:paraId="0C426DA7" w14:textId="3FC2DF42" w:rsidR="006B76D1" w:rsidRPr="006B76D1" w:rsidRDefault="006B76D1" w:rsidP="006B76D1">
      <w:pPr>
        <w:pStyle w:val="ListParagraph"/>
        <w:numPr>
          <w:ilvl w:val="0"/>
          <w:numId w:val="11"/>
        </w:numPr>
        <w:rPr>
          <w:rFonts w:ascii="Times New Roman" w:hAnsi="Times New Roman" w:cs="Times New Roman"/>
          <w:sz w:val="20"/>
          <w:szCs w:val="20"/>
        </w:rPr>
      </w:pPr>
      <w:r w:rsidRPr="006B76D1">
        <w:rPr>
          <w:rFonts w:ascii="Times New Roman" w:hAnsi="Times New Roman" w:cs="Times New Roman"/>
          <w:sz w:val="20"/>
          <w:szCs w:val="20"/>
        </w:rPr>
        <w:t>Identification of contraindications for contrast media.</w:t>
      </w:r>
    </w:p>
    <w:p w14:paraId="6B754C3F" w14:textId="56DCBC87" w:rsidR="006B76D1" w:rsidRPr="006B76D1" w:rsidRDefault="006B76D1" w:rsidP="006B76D1">
      <w:pPr>
        <w:pStyle w:val="ListParagraph"/>
        <w:numPr>
          <w:ilvl w:val="0"/>
          <w:numId w:val="11"/>
        </w:numPr>
        <w:rPr>
          <w:rFonts w:ascii="Times New Roman" w:hAnsi="Times New Roman" w:cs="Times New Roman"/>
          <w:sz w:val="20"/>
          <w:szCs w:val="20"/>
        </w:rPr>
      </w:pPr>
      <w:r w:rsidRPr="006B76D1">
        <w:rPr>
          <w:rFonts w:ascii="Times New Roman" w:hAnsi="Times New Roman" w:cs="Times New Roman"/>
          <w:sz w:val="20"/>
          <w:szCs w:val="20"/>
        </w:rPr>
        <w:t>Obtain a history pre-procedure and identify essential elements of a patient history.</w:t>
      </w:r>
    </w:p>
    <w:p w14:paraId="0DFB1004" w14:textId="6889B8CC" w:rsidR="006B76D1" w:rsidRPr="006B76D1" w:rsidRDefault="006B76D1" w:rsidP="006B76D1">
      <w:pPr>
        <w:pStyle w:val="ListParagraph"/>
        <w:numPr>
          <w:ilvl w:val="0"/>
          <w:numId w:val="11"/>
        </w:numPr>
        <w:rPr>
          <w:rFonts w:ascii="Times New Roman" w:hAnsi="Times New Roman" w:cs="Times New Roman"/>
          <w:sz w:val="20"/>
          <w:szCs w:val="20"/>
        </w:rPr>
      </w:pPr>
      <w:r w:rsidRPr="006B76D1">
        <w:rPr>
          <w:rFonts w:ascii="Times New Roman" w:hAnsi="Times New Roman" w:cs="Times New Roman"/>
          <w:sz w:val="20"/>
          <w:szCs w:val="20"/>
        </w:rPr>
        <w:t>Identification of drug classifications.</w:t>
      </w:r>
    </w:p>
    <w:p w14:paraId="73A21821" w14:textId="1EA3287E" w:rsidR="006B76D1" w:rsidRPr="006B76D1" w:rsidRDefault="006B76D1" w:rsidP="006B76D1">
      <w:pPr>
        <w:pStyle w:val="ListParagraph"/>
        <w:numPr>
          <w:ilvl w:val="0"/>
          <w:numId w:val="11"/>
        </w:numPr>
        <w:rPr>
          <w:rFonts w:ascii="Times New Roman" w:hAnsi="Times New Roman" w:cs="Times New Roman"/>
          <w:sz w:val="20"/>
          <w:szCs w:val="20"/>
        </w:rPr>
      </w:pPr>
      <w:r w:rsidRPr="006B76D1">
        <w:rPr>
          <w:rFonts w:ascii="Times New Roman" w:hAnsi="Times New Roman" w:cs="Times New Roman"/>
          <w:sz w:val="20"/>
          <w:szCs w:val="20"/>
        </w:rPr>
        <w:t>Application of the 5 rights of safe medication practice.</w:t>
      </w:r>
    </w:p>
    <w:p w14:paraId="2C84B069" w14:textId="4357A610" w:rsidR="006B76D1" w:rsidRPr="006B76D1" w:rsidRDefault="006B76D1" w:rsidP="006B76D1">
      <w:pPr>
        <w:pStyle w:val="ListParagraph"/>
        <w:numPr>
          <w:ilvl w:val="0"/>
          <w:numId w:val="11"/>
        </w:numPr>
        <w:rPr>
          <w:rFonts w:ascii="Times New Roman" w:hAnsi="Times New Roman" w:cs="Times New Roman"/>
          <w:sz w:val="20"/>
          <w:szCs w:val="20"/>
        </w:rPr>
      </w:pPr>
      <w:r w:rsidRPr="006B76D1">
        <w:rPr>
          <w:rFonts w:ascii="Times New Roman" w:hAnsi="Times New Roman" w:cs="Times New Roman"/>
          <w:sz w:val="20"/>
          <w:szCs w:val="20"/>
        </w:rPr>
        <w:t>Demonstration of successful IV start.</w:t>
      </w:r>
    </w:p>
    <w:p w14:paraId="797080E3" w14:textId="4F6660A4" w:rsidR="006B76D1" w:rsidRPr="006B76D1" w:rsidRDefault="006B76D1" w:rsidP="006B76D1">
      <w:pPr>
        <w:pStyle w:val="ListParagraph"/>
        <w:numPr>
          <w:ilvl w:val="0"/>
          <w:numId w:val="11"/>
        </w:numPr>
        <w:rPr>
          <w:rFonts w:ascii="Times New Roman" w:hAnsi="Times New Roman" w:cs="Times New Roman"/>
          <w:sz w:val="20"/>
          <w:szCs w:val="20"/>
        </w:rPr>
      </w:pPr>
      <w:r w:rsidRPr="006B76D1">
        <w:rPr>
          <w:rFonts w:ascii="Times New Roman" w:hAnsi="Times New Roman" w:cs="Times New Roman"/>
          <w:sz w:val="20"/>
          <w:szCs w:val="20"/>
        </w:rPr>
        <w:t>Relation of IV therapy to fluids, infection prevention and complications.</w:t>
      </w:r>
    </w:p>
    <w:p w14:paraId="5A35E4AE" w14:textId="08A9DAF7" w:rsidR="00275969" w:rsidRDefault="006B76D1" w:rsidP="006B76D1">
      <w:pPr>
        <w:pStyle w:val="ListParagraph"/>
        <w:numPr>
          <w:ilvl w:val="0"/>
          <w:numId w:val="11"/>
        </w:numPr>
        <w:rPr>
          <w:rFonts w:ascii="Times New Roman" w:hAnsi="Times New Roman" w:cs="Times New Roman"/>
          <w:sz w:val="20"/>
          <w:szCs w:val="20"/>
        </w:rPr>
      </w:pPr>
      <w:r w:rsidRPr="006B76D1">
        <w:rPr>
          <w:rFonts w:ascii="Times New Roman" w:hAnsi="Times New Roman" w:cs="Times New Roman"/>
          <w:sz w:val="20"/>
          <w:szCs w:val="20"/>
        </w:rPr>
        <w:t>Understand the difference between aseptic vs. non-aseptic techniques.</w:t>
      </w:r>
    </w:p>
    <w:p w14:paraId="143DA269" w14:textId="77777777" w:rsidR="006B76D1" w:rsidRPr="006671C1" w:rsidRDefault="006B76D1" w:rsidP="006B76D1">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52CC2064" w14:textId="77777777" w:rsidR="006B76D1" w:rsidRPr="006B76D1" w:rsidRDefault="006B76D1" w:rsidP="006B76D1">
      <w:pPr>
        <w:pStyle w:val="ListParagraph"/>
        <w:numPr>
          <w:ilvl w:val="0"/>
          <w:numId w:val="3"/>
        </w:numPr>
        <w:rPr>
          <w:rFonts w:ascii="Times New Roman" w:hAnsi="Times New Roman" w:cs="Times New Roman"/>
          <w:sz w:val="20"/>
          <w:szCs w:val="20"/>
        </w:rPr>
      </w:pPr>
      <w:r w:rsidRPr="006B76D1">
        <w:rPr>
          <w:rFonts w:ascii="Times New Roman" w:hAnsi="Times New Roman" w:cs="Times New Roman"/>
          <w:sz w:val="20"/>
          <w:szCs w:val="20"/>
        </w:rPr>
        <w:t>Pharmaceuticals</w:t>
      </w:r>
    </w:p>
    <w:p w14:paraId="7C0388F9" w14:textId="77777777" w:rsidR="006B76D1" w:rsidRPr="006B76D1" w:rsidRDefault="006B76D1" w:rsidP="006B76D1">
      <w:pPr>
        <w:pStyle w:val="ListParagraph"/>
        <w:numPr>
          <w:ilvl w:val="0"/>
          <w:numId w:val="3"/>
        </w:numPr>
        <w:rPr>
          <w:rFonts w:ascii="Times New Roman" w:hAnsi="Times New Roman" w:cs="Times New Roman"/>
          <w:sz w:val="20"/>
          <w:szCs w:val="20"/>
        </w:rPr>
      </w:pPr>
      <w:r w:rsidRPr="006B76D1">
        <w:rPr>
          <w:rFonts w:ascii="Times New Roman" w:hAnsi="Times New Roman" w:cs="Times New Roman"/>
          <w:sz w:val="20"/>
          <w:szCs w:val="20"/>
        </w:rPr>
        <w:t>Principles of Drug Administration</w:t>
      </w:r>
    </w:p>
    <w:p w14:paraId="2EAAA0D5" w14:textId="77777777" w:rsidR="006B76D1" w:rsidRPr="006B76D1" w:rsidRDefault="006B76D1" w:rsidP="006B76D1">
      <w:pPr>
        <w:pStyle w:val="ListParagraph"/>
        <w:numPr>
          <w:ilvl w:val="0"/>
          <w:numId w:val="3"/>
        </w:numPr>
        <w:rPr>
          <w:rFonts w:ascii="Times New Roman" w:hAnsi="Times New Roman" w:cs="Times New Roman"/>
          <w:sz w:val="20"/>
          <w:szCs w:val="20"/>
        </w:rPr>
      </w:pPr>
      <w:r w:rsidRPr="006B76D1">
        <w:rPr>
          <w:rFonts w:ascii="Times New Roman" w:hAnsi="Times New Roman" w:cs="Times New Roman"/>
          <w:sz w:val="20"/>
          <w:szCs w:val="20"/>
        </w:rPr>
        <w:t>Lab – IV Administration</w:t>
      </w:r>
    </w:p>
    <w:p w14:paraId="62E8E644" w14:textId="77777777" w:rsidR="006B76D1" w:rsidRPr="006B76D1" w:rsidRDefault="006B76D1" w:rsidP="006B76D1">
      <w:pPr>
        <w:pStyle w:val="ListParagraph"/>
        <w:numPr>
          <w:ilvl w:val="0"/>
          <w:numId w:val="3"/>
        </w:numPr>
        <w:rPr>
          <w:rFonts w:ascii="Times New Roman" w:hAnsi="Times New Roman" w:cs="Times New Roman"/>
          <w:sz w:val="20"/>
          <w:szCs w:val="20"/>
        </w:rPr>
      </w:pPr>
      <w:r w:rsidRPr="006B76D1">
        <w:rPr>
          <w:rFonts w:ascii="Times New Roman" w:hAnsi="Times New Roman" w:cs="Times New Roman"/>
          <w:sz w:val="20"/>
          <w:szCs w:val="20"/>
        </w:rPr>
        <w:t>Contrast Media</w:t>
      </w:r>
    </w:p>
    <w:p w14:paraId="1BD6A535" w14:textId="77777777" w:rsidR="006B76D1" w:rsidRPr="006B76D1" w:rsidRDefault="006B76D1" w:rsidP="006B76D1">
      <w:pPr>
        <w:pStyle w:val="ListParagraph"/>
        <w:numPr>
          <w:ilvl w:val="0"/>
          <w:numId w:val="3"/>
        </w:numPr>
        <w:rPr>
          <w:rFonts w:ascii="Times New Roman" w:hAnsi="Times New Roman" w:cs="Times New Roman"/>
          <w:sz w:val="20"/>
          <w:szCs w:val="20"/>
        </w:rPr>
      </w:pPr>
      <w:r w:rsidRPr="006B76D1">
        <w:rPr>
          <w:rFonts w:ascii="Times New Roman" w:hAnsi="Times New Roman" w:cs="Times New Roman"/>
          <w:sz w:val="20"/>
          <w:szCs w:val="20"/>
        </w:rPr>
        <w:t>Professional Ethics</w:t>
      </w:r>
    </w:p>
    <w:p w14:paraId="148CA851" w14:textId="77777777" w:rsidR="006B76D1" w:rsidRPr="006B76D1" w:rsidRDefault="006B76D1" w:rsidP="006B76D1">
      <w:pPr>
        <w:pStyle w:val="ListParagraph"/>
        <w:numPr>
          <w:ilvl w:val="0"/>
          <w:numId w:val="3"/>
        </w:numPr>
        <w:rPr>
          <w:rFonts w:ascii="Times New Roman" w:hAnsi="Times New Roman" w:cs="Times New Roman"/>
          <w:sz w:val="20"/>
          <w:szCs w:val="20"/>
        </w:rPr>
      </w:pPr>
      <w:r w:rsidRPr="006B76D1">
        <w:rPr>
          <w:rFonts w:ascii="Times New Roman" w:hAnsi="Times New Roman" w:cs="Times New Roman"/>
          <w:sz w:val="20"/>
          <w:szCs w:val="20"/>
        </w:rPr>
        <w:t>Health Records &amp; Information Management</w:t>
      </w:r>
    </w:p>
    <w:p w14:paraId="7321D888" w14:textId="77777777" w:rsidR="006B76D1" w:rsidRPr="006B76D1" w:rsidRDefault="006B76D1" w:rsidP="006B76D1">
      <w:pPr>
        <w:pStyle w:val="ListParagraph"/>
        <w:numPr>
          <w:ilvl w:val="0"/>
          <w:numId w:val="3"/>
        </w:numPr>
        <w:rPr>
          <w:rFonts w:ascii="Times New Roman" w:hAnsi="Times New Roman" w:cs="Times New Roman"/>
          <w:sz w:val="20"/>
          <w:szCs w:val="20"/>
        </w:rPr>
      </w:pPr>
      <w:r w:rsidRPr="006B76D1">
        <w:rPr>
          <w:rFonts w:ascii="Times New Roman" w:hAnsi="Times New Roman" w:cs="Times New Roman"/>
          <w:sz w:val="20"/>
          <w:szCs w:val="20"/>
        </w:rPr>
        <w:t>Medical Law</w:t>
      </w:r>
    </w:p>
    <w:p w14:paraId="065E7753" w14:textId="2680FA87" w:rsidR="00275969" w:rsidRPr="006671C1" w:rsidRDefault="00275969" w:rsidP="006B76D1">
      <w:pPr>
        <w:pStyle w:val="ListParagraph"/>
        <w:ind w:left="1440"/>
        <w:rPr>
          <w:rFonts w:ascii="Times New Roman" w:hAnsi="Times New Roman" w:cs="Times New Roman"/>
          <w:sz w:val="20"/>
          <w:szCs w:val="20"/>
        </w:rPr>
      </w:pPr>
    </w:p>
    <w:sectPr w:rsidR="00275969" w:rsidRPr="006671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14FE" w14:textId="77777777" w:rsidR="00F64BBA" w:rsidRDefault="00F64BBA" w:rsidP="00DF2AC0">
      <w:pPr>
        <w:spacing w:after="0" w:line="240" w:lineRule="auto"/>
      </w:pPr>
      <w:r>
        <w:separator/>
      </w:r>
    </w:p>
  </w:endnote>
  <w:endnote w:type="continuationSeparator" w:id="0">
    <w:p w14:paraId="33DBB9DF" w14:textId="77777777" w:rsidR="00F64BBA" w:rsidRDefault="00F64BBA"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3376" w14:textId="77777777" w:rsidR="00F64BBA" w:rsidRDefault="00F64BBA" w:rsidP="00DF2AC0">
      <w:pPr>
        <w:spacing w:after="0" w:line="240" w:lineRule="auto"/>
      </w:pPr>
      <w:r>
        <w:separator/>
      </w:r>
    </w:p>
  </w:footnote>
  <w:footnote w:type="continuationSeparator" w:id="0">
    <w:p w14:paraId="296EB866" w14:textId="77777777" w:rsidR="00F64BBA" w:rsidRDefault="00F64BBA"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32D59"/>
    <w:rsid w:val="00064F9A"/>
    <w:rsid w:val="00066FCD"/>
    <w:rsid w:val="00076FA8"/>
    <w:rsid w:val="000D430A"/>
    <w:rsid w:val="00103752"/>
    <w:rsid w:val="00132B89"/>
    <w:rsid w:val="00142244"/>
    <w:rsid w:val="00163573"/>
    <w:rsid w:val="001854CF"/>
    <w:rsid w:val="001A37A4"/>
    <w:rsid w:val="001B32B7"/>
    <w:rsid w:val="001F6FCC"/>
    <w:rsid w:val="002023AD"/>
    <w:rsid w:val="00245AEE"/>
    <w:rsid w:val="00257403"/>
    <w:rsid w:val="00260328"/>
    <w:rsid w:val="00275969"/>
    <w:rsid w:val="002C0251"/>
    <w:rsid w:val="002D0773"/>
    <w:rsid w:val="002F0CE9"/>
    <w:rsid w:val="00473D70"/>
    <w:rsid w:val="0052590D"/>
    <w:rsid w:val="005630BB"/>
    <w:rsid w:val="006671C1"/>
    <w:rsid w:val="006B2033"/>
    <w:rsid w:val="006B342E"/>
    <w:rsid w:val="006B76D1"/>
    <w:rsid w:val="00716FC7"/>
    <w:rsid w:val="007A691B"/>
    <w:rsid w:val="00825D70"/>
    <w:rsid w:val="00893700"/>
    <w:rsid w:val="00894A38"/>
    <w:rsid w:val="008B5296"/>
    <w:rsid w:val="008C013E"/>
    <w:rsid w:val="008E4ED0"/>
    <w:rsid w:val="008F5895"/>
    <w:rsid w:val="00926C8F"/>
    <w:rsid w:val="00931248"/>
    <w:rsid w:val="00941881"/>
    <w:rsid w:val="00994083"/>
    <w:rsid w:val="009B144E"/>
    <w:rsid w:val="00A42BEE"/>
    <w:rsid w:val="00A92AB6"/>
    <w:rsid w:val="00AA0FA8"/>
    <w:rsid w:val="00AE1AFF"/>
    <w:rsid w:val="00AF23EC"/>
    <w:rsid w:val="00B04C80"/>
    <w:rsid w:val="00B13600"/>
    <w:rsid w:val="00B71E16"/>
    <w:rsid w:val="00B76404"/>
    <w:rsid w:val="00B84FED"/>
    <w:rsid w:val="00C17160"/>
    <w:rsid w:val="00CB502A"/>
    <w:rsid w:val="00CD03CA"/>
    <w:rsid w:val="00CD5762"/>
    <w:rsid w:val="00D1405D"/>
    <w:rsid w:val="00D17FC1"/>
    <w:rsid w:val="00DE300B"/>
    <w:rsid w:val="00DF2AC0"/>
    <w:rsid w:val="00E17EF5"/>
    <w:rsid w:val="00E330C0"/>
    <w:rsid w:val="00E81CF1"/>
    <w:rsid w:val="00EA40E4"/>
    <w:rsid w:val="00EC5C6B"/>
    <w:rsid w:val="00EF3A14"/>
    <w:rsid w:val="00F1632C"/>
    <w:rsid w:val="00F54236"/>
    <w:rsid w:val="00F64BBA"/>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Norayne Rosero</cp:lastModifiedBy>
  <cp:revision>7</cp:revision>
  <dcterms:created xsi:type="dcterms:W3CDTF">2023-07-20T15:58:00Z</dcterms:created>
  <dcterms:modified xsi:type="dcterms:W3CDTF">2024-01-08T15:59:00Z</dcterms:modified>
</cp:coreProperties>
</file>