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4B5E" w14:textId="77777777" w:rsidR="00AC07C8" w:rsidRDefault="009155F2" w:rsidP="00AC07C8">
      <w:pPr>
        <w:jc w:val="center"/>
        <w:rPr>
          <w:b/>
          <w:color w:val="000000"/>
        </w:rPr>
      </w:pPr>
      <w:r>
        <w:rPr>
          <w:b/>
          <w:color w:val="000000"/>
        </w:rPr>
        <w:t>Mohawk Valley Community College</w:t>
      </w:r>
    </w:p>
    <w:p w14:paraId="6ECD0A15" w14:textId="77777777" w:rsidR="00875475" w:rsidRDefault="00875475" w:rsidP="00AC07C8">
      <w:pPr>
        <w:jc w:val="center"/>
        <w:rPr>
          <w:b/>
        </w:rPr>
      </w:pPr>
      <w:r>
        <w:rPr>
          <w:b/>
          <w:color w:val="000000"/>
        </w:rPr>
        <w:t>Course Outline</w:t>
      </w:r>
    </w:p>
    <w:p w14:paraId="4B08ACEE" w14:textId="77777777" w:rsidR="00AC07C8" w:rsidRDefault="00AC07C8" w:rsidP="00AC07C8">
      <w:pPr>
        <w:jc w:val="center"/>
        <w:rPr>
          <w:b/>
        </w:rPr>
      </w:pPr>
    </w:p>
    <w:p w14:paraId="26DF167B" w14:textId="77777777" w:rsidR="009155F2" w:rsidRDefault="009155F2" w:rsidP="00AC07C8">
      <w:pPr>
        <w:jc w:val="center"/>
        <w:rPr>
          <w:b/>
        </w:rPr>
      </w:pPr>
    </w:p>
    <w:p w14:paraId="576E355D" w14:textId="77777777" w:rsidR="00AC07C8" w:rsidRDefault="009155F2" w:rsidP="00AC07C8">
      <w:pPr>
        <w:rPr>
          <w:b/>
        </w:rPr>
      </w:pPr>
      <w:r>
        <w:rPr>
          <w:b/>
        </w:rPr>
        <w:t xml:space="preserve">Course Title:  </w:t>
      </w:r>
      <w:r w:rsidR="00AC07C8" w:rsidRPr="00173AB3">
        <w:rPr>
          <w:b/>
        </w:rPr>
        <w:t>SL</w:t>
      </w:r>
      <w:r>
        <w:rPr>
          <w:b/>
        </w:rPr>
        <w:t>102: BEGINNING ENGLISH SKILLS 2</w:t>
      </w:r>
      <w:r>
        <w:rPr>
          <w:b/>
        </w:rPr>
        <w:tab/>
      </w:r>
      <w:r>
        <w:rPr>
          <w:b/>
        </w:rPr>
        <w:tab/>
      </w:r>
      <w:r w:rsidR="00AC07C8">
        <w:rPr>
          <w:b/>
        </w:rPr>
        <w:t>C-15, Cr-15</w:t>
      </w:r>
    </w:p>
    <w:p w14:paraId="3A0211F8" w14:textId="77777777" w:rsidR="00AC07C8" w:rsidRPr="007773AE" w:rsidRDefault="00AC07C8" w:rsidP="00AC07C8">
      <w:pPr>
        <w:rPr>
          <w:b/>
        </w:rPr>
      </w:pPr>
    </w:p>
    <w:p w14:paraId="7C78211F" w14:textId="3FB360DD" w:rsidR="006B6A52" w:rsidRDefault="00AC07C8" w:rsidP="00666BEB">
      <w:pPr>
        <w:jc w:val="both"/>
      </w:pPr>
      <w:r w:rsidRPr="00173AB3">
        <w:rPr>
          <w:b/>
          <w:bCs/>
          <w:u w:val="single"/>
        </w:rPr>
        <w:t>Catalog Description</w:t>
      </w:r>
      <w:r w:rsidR="00770F8F">
        <w:rPr>
          <w:b/>
          <w:bCs/>
        </w:rPr>
        <w:tab/>
      </w:r>
      <w:r w:rsidRPr="00173AB3">
        <w:t xml:space="preserve">This course expands </w:t>
      </w:r>
      <w:r w:rsidR="000845EA">
        <w:t xml:space="preserve">on </w:t>
      </w:r>
      <w:r w:rsidRPr="00173AB3">
        <w:t xml:space="preserve">non-native English speakers’ abilities in all language skill areas.  Building on the basic </w:t>
      </w:r>
      <w:r w:rsidR="006B6A52">
        <w:t>language</w:t>
      </w:r>
      <w:r w:rsidRPr="00173AB3">
        <w:t xml:space="preserve"> skills of SL 101, this course further develops students’ abilities to read and write, speak, and understand English.  Students </w:t>
      </w:r>
      <w:r w:rsidR="006B6A52">
        <w:t>further their exposure to and understanding of the fundamental skills that prepare them to move on to more academically-oriented E</w:t>
      </w:r>
      <w:r w:rsidR="00666BEB">
        <w:t>SL</w:t>
      </w:r>
      <w:r w:rsidR="006B6A52">
        <w:t xml:space="preserve"> courses.</w:t>
      </w:r>
    </w:p>
    <w:p w14:paraId="279B8DC9" w14:textId="77777777" w:rsidR="00AC07C8" w:rsidRPr="00173AB3" w:rsidRDefault="006B6A52" w:rsidP="00AC07C8">
      <w:pPr>
        <w:rPr>
          <w:b/>
          <w:bCs/>
          <w:u w:val="single"/>
        </w:rPr>
      </w:pPr>
      <w:r w:rsidRPr="00173AB3">
        <w:rPr>
          <w:b/>
          <w:bCs/>
          <w:u w:val="single"/>
        </w:rPr>
        <w:t xml:space="preserve"> </w:t>
      </w:r>
    </w:p>
    <w:p w14:paraId="159B24AD" w14:textId="77777777" w:rsidR="00AC07C8" w:rsidRPr="00173AB3" w:rsidRDefault="00AC07C8" w:rsidP="00AC07C8">
      <w:r w:rsidRPr="00173AB3">
        <w:rPr>
          <w:b/>
          <w:bCs/>
          <w:u w:val="single"/>
        </w:rPr>
        <w:t>Prerequisite</w:t>
      </w:r>
      <w:r w:rsidRPr="00173AB3">
        <w:t>:</w:t>
      </w:r>
      <w:r w:rsidRPr="00173AB3">
        <w:tab/>
      </w:r>
      <w:r w:rsidR="001B7E65">
        <w:t xml:space="preserve">A minimum grade of “C” in </w:t>
      </w:r>
      <w:r w:rsidRPr="00173AB3">
        <w:t>SL101</w:t>
      </w:r>
      <w:r w:rsidR="001B7E65">
        <w:t>:</w:t>
      </w:r>
      <w:r w:rsidRPr="00173AB3">
        <w:t xml:space="preserve"> </w:t>
      </w:r>
      <w:r w:rsidR="006B6A52">
        <w:t>Beginning English Skills 1</w:t>
      </w:r>
      <w:r w:rsidR="00C32E46">
        <w:t>,</w:t>
      </w:r>
      <w:r w:rsidR="006B6A52">
        <w:t xml:space="preserve"> </w:t>
      </w:r>
      <w:r w:rsidRPr="00173AB3">
        <w:t>or an appropriate placement test result.</w:t>
      </w:r>
    </w:p>
    <w:p w14:paraId="7BDAAD5A" w14:textId="77777777" w:rsidR="00AC07C8" w:rsidRPr="00173AB3" w:rsidRDefault="00AC07C8" w:rsidP="00AC07C8"/>
    <w:p w14:paraId="0F3951DB" w14:textId="77777777" w:rsidR="00AC07C8" w:rsidRPr="00173AB3" w:rsidRDefault="00AC07C8" w:rsidP="00AC07C8"/>
    <w:p w14:paraId="2505F149" w14:textId="77777777" w:rsidR="00AC07C8" w:rsidRPr="00173AB3" w:rsidRDefault="00AC07C8" w:rsidP="00AC07C8">
      <w:pPr>
        <w:rPr>
          <w:rFonts w:asciiTheme="majorBidi" w:hAnsiTheme="majorBidi" w:cstheme="majorBidi"/>
          <w:u w:val="single"/>
        </w:rPr>
      </w:pPr>
      <w:r w:rsidRPr="00173AB3">
        <w:rPr>
          <w:rFonts w:asciiTheme="majorBidi" w:hAnsiTheme="majorBidi" w:cstheme="majorBidi"/>
          <w:b/>
          <w:u w:val="single"/>
        </w:rPr>
        <w:t>Student Learning Outcomes</w:t>
      </w:r>
    </w:p>
    <w:p w14:paraId="7006563B" w14:textId="77777777" w:rsidR="00AC07C8" w:rsidRPr="00173AB3" w:rsidRDefault="00AC07C8" w:rsidP="00AC07C8">
      <w:pPr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At the end of the course, the student will:</w:t>
      </w:r>
    </w:p>
    <w:p w14:paraId="3E271809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Apply basic academic reading strategies.</w:t>
      </w:r>
    </w:p>
    <w:p w14:paraId="7CD1DBD2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Demonstrate comprehension when reading a variety of texts, both fiction and non-fiction.</w:t>
      </w:r>
    </w:p>
    <w:p w14:paraId="19EAFD3B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Participate in conversations on everyday topics and on topics related to class readings.</w:t>
      </w:r>
    </w:p>
    <w:p w14:paraId="67017050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Write several complete simple and compound sentences on a given theme.</w:t>
      </w:r>
    </w:p>
    <w:p w14:paraId="3D3E8986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Correctly use high beginning to low intermediate English grammar.</w:t>
      </w:r>
    </w:p>
    <w:p w14:paraId="232EB911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Edit for basic grammatical errors.</w:t>
      </w:r>
    </w:p>
    <w:p w14:paraId="527E7D6B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Recognize the differences between basic formal and informal English words and expressions in both speech and writing.</w:t>
      </w:r>
    </w:p>
    <w:p w14:paraId="599E4D35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Demonstrate a familiarity with certain common idiomatic expressions.</w:t>
      </w:r>
    </w:p>
    <w:p w14:paraId="2904D434" w14:textId="77777777" w:rsidR="00AC07C8" w:rsidRPr="00173AB3" w:rsidRDefault="00AC07C8" w:rsidP="00AC07C8">
      <w:pPr>
        <w:pStyle w:val="ListParagraph"/>
        <w:numPr>
          <w:ilvl w:val="0"/>
          <w:numId w:val="1"/>
        </w:numPr>
        <w:tabs>
          <w:tab w:val="clear" w:pos="945"/>
          <w:tab w:val="num" w:pos="720"/>
        </w:tabs>
        <w:ind w:left="720" w:hanging="315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Identify main ideas and details in live and recorded presentations using common high-beginning vocabulary.</w:t>
      </w:r>
    </w:p>
    <w:p w14:paraId="394DA296" w14:textId="77777777" w:rsidR="00AC07C8" w:rsidRPr="00173AB3" w:rsidRDefault="00AC07C8" w:rsidP="00AC07C8">
      <w:pPr>
        <w:rPr>
          <w:rFonts w:asciiTheme="majorBidi" w:hAnsiTheme="majorBidi" w:cstheme="majorBidi"/>
        </w:rPr>
      </w:pPr>
    </w:p>
    <w:p w14:paraId="72632A35" w14:textId="77777777" w:rsidR="00AC07C8" w:rsidRPr="00173AB3" w:rsidRDefault="00AC07C8" w:rsidP="00AC07C8">
      <w:pPr>
        <w:rPr>
          <w:rFonts w:asciiTheme="majorBidi" w:hAnsiTheme="majorBidi" w:cstheme="majorBidi"/>
        </w:rPr>
      </w:pPr>
    </w:p>
    <w:p w14:paraId="61572BA9" w14:textId="77777777" w:rsidR="00AC07C8" w:rsidRPr="00173AB3" w:rsidRDefault="00AC07C8" w:rsidP="00AC07C8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Major Topics</w:t>
      </w:r>
    </w:p>
    <w:p w14:paraId="6832EEB3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Low-intermediate literal reading comprehension</w:t>
      </w:r>
    </w:p>
    <w:p w14:paraId="04FC2FFC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Beginning-level interpretive reading comprehension</w:t>
      </w:r>
    </w:p>
    <w:p w14:paraId="59C979B0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Low-intermediate literal oral communication</w:t>
      </w:r>
    </w:p>
    <w:p w14:paraId="214E360C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Beginning-level oral interpretive communication</w:t>
      </w:r>
    </w:p>
    <w:p w14:paraId="507C2D6B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High-beginning to low-intermediate grammar</w:t>
      </w:r>
    </w:p>
    <w:p w14:paraId="46E75184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Beginning-level formal and informal words and expressions</w:t>
      </w:r>
    </w:p>
    <w:p w14:paraId="332F0128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Idioms</w:t>
      </w:r>
    </w:p>
    <w:p w14:paraId="2D4C2AF5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Low-intermediate listening comprehension</w:t>
      </w:r>
    </w:p>
    <w:p w14:paraId="5E18C129" w14:textId="77777777" w:rsidR="00AC07C8" w:rsidRPr="00173AB3" w:rsidRDefault="00AC07C8" w:rsidP="00AC07C8">
      <w:pPr>
        <w:numPr>
          <w:ilvl w:val="0"/>
          <w:numId w:val="2"/>
        </w:numPr>
        <w:ind w:left="720"/>
        <w:rPr>
          <w:rFonts w:asciiTheme="majorBidi" w:hAnsiTheme="majorBidi" w:cstheme="majorBidi"/>
        </w:rPr>
      </w:pPr>
      <w:r w:rsidRPr="00173AB3">
        <w:rPr>
          <w:rFonts w:asciiTheme="majorBidi" w:hAnsiTheme="majorBidi" w:cstheme="majorBidi"/>
        </w:rPr>
        <w:t>Simple and compound sentences</w:t>
      </w:r>
    </w:p>
    <w:p w14:paraId="76B718A9" w14:textId="77777777" w:rsidR="00A40020" w:rsidRDefault="00666BEB">
      <w:pPr>
        <w:rPr>
          <w:rFonts w:asciiTheme="majorBidi" w:hAnsiTheme="majorBidi" w:cstheme="majorBidi"/>
        </w:rPr>
      </w:pPr>
    </w:p>
    <w:p w14:paraId="6939F245" w14:textId="77777777" w:rsidR="001B7E65" w:rsidRDefault="001B7E65">
      <w:pPr>
        <w:rPr>
          <w:rFonts w:asciiTheme="majorBidi" w:hAnsiTheme="majorBidi" w:cstheme="majorBidi"/>
        </w:rPr>
      </w:pPr>
    </w:p>
    <w:p w14:paraId="6F102A0A" w14:textId="77777777" w:rsidR="000845EA" w:rsidRDefault="000845EA" w:rsidP="000845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April 2021, BA </w:t>
      </w:r>
    </w:p>
    <w:p w14:paraId="5A29ADD4" w14:textId="77777777" w:rsidR="001B7E65" w:rsidRDefault="001B7E65" w:rsidP="000845EA"/>
    <w:sectPr w:rsidR="001B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C2A"/>
    <w:multiLevelType w:val="hybridMultilevel"/>
    <w:tmpl w:val="8806ED36"/>
    <w:lvl w:ilvl="0" w:tplc="C95425B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C4743"/>
    <w:multiLevelType w:val="hybridMultilevel"/>
    <w:tmpl w:val="512C6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61205572">
    <w:abstractNumId w:val="0"/>
  </w:num>
  <w:num w:numId="2" w16cid:durableId="29217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C8"/>
    <w:rsid w:val="000845EA"/>
    <w:rsid w:val="001B7E65"/>
    <w:rsid w:val="00351A8F"/>
    <w:rsid w:val="004E1532"/>
    <w:rsid w:val="00666BEB"/>
    <w:rsid w:val="006B6A52"/>
    <w:rsid w:val="00770F8F"/>
    <w:rsid w:val="00875475"/>
    <w:rsid w:val="008C67B6"/>
    <w:rsid w:val="009155F2"/>
    <w:rsid w:val="009E0182"/>
    <w:rsid w:val="00A737EE"/>
    <w:rsid w:val="00AC07C8"/>
    <w:rsid w:val="00B56F53"/>
    <w:rsid w:val="00C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4B17"/>
  <w15:docId w15:val="{0075A72B-4544-460D-AD9C-83CC256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4</cp:revision>
  <cp:lastPrinted>2016-12-09T16:13:00Z</cp:lastPrinted>
  <dcterms:created xsi:type="dcterms:W3CDTF">2021-05-11T15:25:00Z</dcterms:created>
  <dcterms:modified xsi:type="dcterms:W3CDTF">2023-06-06T13:57:00Z</dcterms:modified>
</cp:coreProperties>
</file>