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BFD7" w14:textId="77777777" w:rsidR="006123E7" w:rsidRPr="006123E7" w:rsidRDefault="006123E7" w:rsidP="00D5762A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6123E7">
        <w:rPr>
          <w:rFonts w:ascii="Times New Roman" w:hAnsi="Times New Roman"/>
          <w:i w:val="0"/>
        </w:rPr>
        <w:t>MOHAWK VALLEY COMMUNITY COLLEGE</w:t>
      </w:r>
    </w:p>
    <w:p w14:paraId="4626B064" w14:textId="3E66E086" w:rsidR="006123E7" w:rsidRPr="00D5762A" w:rsidRDefault="006123E7" w:rsidP="00D5762A">
      <w:pPr>
        <w:jc w:val="center"/>
        <w:rPr>
          <w:rFonts w:eastAsia="Calibri"/>
          <w:b/>
          <w:bCs/>
          <w:sz w:val="28"/>
          <w:szCs w:val="28"/>
        </w:rPr>
      </w:pPr>
      <w:r w:rsidRPr="006123E7">
        <w:rPr>
          <w:b/>
          <w:bCs/>
          <w:sz w:val="28"/>
          <w:szCs w:val="28"/>
        </w:rPr>
        <w:t>UTICA AND ROME, NEW YORK</w:t>
      </w:r>
    </w:p>
    <w:p w14:paraId="5549C1BF" w14:textId="77777777" w:rsidR="00CB45C9" w:rsidRPr="006123E7" w:rsidRDefault="006123E7" w:rsidP="00D5762A">
      <w:pPr>
        <w:jc w:val="center"/>
        <w:rPr>
          <w:b/>
          <w:bCs/>
          <w:sz w:val="28"/>
          <w:szCs w:val="28"/>
        </w:rPr>
      </w:pPr>
      <w:r w:rsidRPr="006123E7">
        <w:rPr>
          <w:b/>
          <w:bCs/>
          <w:sz w:val="28"/>
          <w:szCs w:val="28"/>
        </w:rPr>
        <w:t>COURSE OUTLINE</w:t>
      </w:r>
    </w:p>
    <w:p w14:paraId="099A98ED" w14:textId="77777777" w:rsidR="004D5817" w:rsidRPr="00CB45C9" w:rsidRDefault="004D5817" w:rsidP="004D5817">
      <w:pPr>
        <w:ind w:left="2880" w:firstLine="720"/>
        <w:rPr>
          <w:b/>
          <w:color w:val="000000"/>
          <w:sz w:val="20"/>
          <w:szCs w:val="20"/>
        </w:rPr>
      </w:pPr>
    </w:p>
    <w:p w14:paraId="0AE97C17" w14:textId="77777777" w:rsidR="004D5817" w:rsidRPr="00CB45C9" w:rsidRDefault="004D5817" w:rsidP="004D5817">
      <w:pPr>
        <w:ind w:left="2880" w:firstLine="720"/>
        <w:rPr>
          <w:b/>
          <w:color w:val="000000"/>
          <w:sz w:val="20"/>
          <w:szCs w:val="20"/>
        </w:rPr>
      </w:pPr>
    </w:p>
    <w:p w14:paraId="3A4A367A" w14:textId="29DF49CE" w:rsidR="004D5817" w:rsidRDefault="004D5817" w:rsidP="004D5817">
      <w:pPr>
        <w:rPr>
          <w:b/>
          <w:color w:val="000000"/>
        </w:rPr>
      </w:pPr>
      <w:r>
        <w:rPr>
          <w:b/>
          <w:color w:val="000000"/>
        </w:rPr>
        <w:t xml:space="preserve">SO210 </w:t>
      </w:r>
      <w:r w:rsidR="00D5762A">
        <w:rPr>
          <w:b/>
          <w:color w:val="000000"/>
        </w:rPr>
        <w:t xml:space="preserve">- </w:t>
      </w:r>
      <w:r>
        <w:rPr>
          <w:b/>
          <w:color w:val="000000"/>
        </w:rPr>
        <w:t>Deaf Cu</w:t>
      </w:r>
      <w:r w:rsidR="008F23B9">
        <w:rPr>
          <w:b/>
          <w:color w:val="000000"/>
        </w:rPr>
        <w:t xml:space="preserve">lture and Community      </w:t>
      </w:r>
      <w:r w:rsidR="008F23B9">
        <w:rPr>
          <w:b/>
          <w:color w:val="000000"/>
        </w:rPr>
        <w:tab/>
      </w:r>
      <w:r w:rsidR="008F23B9">
        <w:rPr>
          <w:b/>
          <w:color w:val="000000"/>
        </w:rPr>
        <w:tab/>
      </w:r>
      <w:r w:rsidR="008F23B9">
        <w:rPr>
          <w:b/>
          <w:color w:val="000000"/>
        </w:rPr>
        <w:tab/>
      </w:r>
      <w:r w:rsidR="008F23B9">
        <w:rPr>
          <w:b/>
          <w:color w:val="000000"/>
        </w:rPr>
        <w:tab/>
      </w:r>
      <w:r w:rsidR="008F23B9">
        <w:rPr>
          <w:b/>
          <w:color w:val="000000"/>
        </w:rPr>
        <w:tab/>
      </w:r>
      <w:r w:rsidR="008F23B9">
        <w:rPr>
          <w:b/>
          <w:color w:val="000000"/>
        </w:rPr>
        <w:tab/>
        <w:t>C-3,</w:t>
      </w:r>
      <w:r w:rsidR="00CB45C9">
        <w:rPr>
          <w:b/>
          <w:color w:val="000000"/>
        </w:rPr>
        <w:t xml:space="preserve"> </w:t>
      </w:r>
      <w:r w:rsidR="008F23B9">
        <w:rPr>
          <w:b/>
          <w:color w:val="000000"/>
        </w:rPr>
        <w:t>P-0,</w:t>
      </w:r>
      <w:r w:rsidR="006123E7">
        <w:rPr>
          <w:b/>
          <w:color w:val="000000"/>
        </w:rPr>
        <w:t xml:space="preserve"> </w:t>
      </w:r>
      <w:r>
        <w:rPr>
          <w:b/>
          <w:color w:val="000000"/>
        </w:rPr>
        <w:t>Cr-3</w:t>
      </w:r>
    </w:p>
    <w:p w14:paraId="4C18C208" w14:textId="77777777" w:rsidR="004D5817" w:rsidRDefault="004D5817" w:rsidP="004D5817">
      <w:pPr>
        <w:rPr>
          <w:b/>
          <w:color w:val="000000"/>
        </w:rPr>
      </w:pPr>
    </w:p>
    <w:p w14:paraId="6CD89355" w14:textId="77777777" w:rsidR="004D5817" w:rsidRPr="00CB45C9" w:rsidRDefault="004D5817" w:rsidP="004D5817">
      <w:pPr>
        <w:rPr>
          <w:b/>
          <w:color w:val="000000"/>
        </w:rPr>
      </w:pPr>
      <w:r w:rsidRPr="00CB45C9">
        <w:rPr>
          <w:b/>
          <w:color w:val="000000"/>
          <w:u w:val="single"/>
        </w:rPr>
        <w:t>Course Description:</w:t>
      </w:r>
    </w:p>
    <w:p w14:paraId="4907D99F" w14:textId="2DE6FF81" w:rsidR="00CB45C9" w:rsidRDefault="00D5762A" w:rsidP="004D5817">
      <w:pPr>
        <w:rPr>
          <w:color w:val="000000"/>
        </w:rPr>
      </w:pPr>
      <w:r w:rsidRPr="00D5762A">
        <w:rPr>
          <w:color w:val="000000"/>
        </w:rPr>
        <w:t xml:space="preserve">This course introduces aspects of deaf culture and the deaf community. The distinctions between the two are reviewed and characteristics of both are identified. The language, norms of behavior, values, </w:t>
      </w:r>
      <w:proofErr w:type="gramStart"/>
      <w:r w:rsidRPr="00D5762A">
        <w:rPr>
          <w:color w:val="000000"/>
        </w:rPr>
        <w:t>traditions</w:t>
      </w:r>
      <w:proofErr w:type="gramEnd"/>
      <w:r w:rsidRPr="00D5762A">
        <w:rPr>
          <w:color w:val="000000"/>
        </w:rPr>
        <w:t xml:space="preserve"> and possessions (materials) of the deaf are covered. The evolution of a pathological view of the deaf to a cultural one is analyzed from a historical and sociological perspective. Intercultural issues relating to the role of hearing people within the deaf community are covered.</w:t>
      </w:r>
    </w:p>
    <w:p w14:paraId="49F0D414" w14:textId="77777777" w:rsidR="00D5762A" w:rsidRDefault="00D5762A" w:rsidP="004D5817">
      <w:pPr>
        <w:rPr>
          <w:color w:val="000000"/>
        </w:rPr>
      </w:pPr>
    </w:p>
    <w:p w14:paraId="4D347723" w14:textId="77777777" w:rsidR="007E654D" w:rsidRPr="00CB45C9" w:rsidRDefault="007E654D" w:rsidP="004D5817">
      <w:pPr>
        <w:rPr>
          <w:b/>
          <w:color w:val="000000"/>
        </w:rPr>
      </w:pPr>
      <w:r w:rsidRPr="00CB45C9">
        <w:rPr>
          <w:b/>
          <w:color w:val="000000"/>
          <w:u w:val="single"/>
        </w:rPr>
        <w:t>Student Learning Outcomes</w:t>
      </w:r>
      <w:r w:rsidRPr="00CB45C9">
        <w:rPr>
          <w:b/>
          <w:color w:val="000000"/>
        </w:rPr>
        <w:t>:</w:t>
      </w:r>
    </w:p>
    <w:p w14:paraId="70CB5367" w14:textId="77777777" w:rsidR="007E654D" w:rsidRDefault="007E654D" w:rsidP="004D5817">
      <w:pPr>
        <w:rPr>
          <w:color w:val="000000"/>
        </w:rPr>
      </w:pPr>
      <w:r>
        <w:rPr>
          <w:color w:val="000000"/>
        </w:rPr>
        <w:t>By the end of this course students will be able to:</w:t>
      </w:r>
    </w:p>
    <w:p w14:paraId="434B8084" w14:textId="77777777" w:rsidR="007E654D" w:rsidRDefault="007E654D" w:rsidP="004D5817">
      <w:pPr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Describe the sociological concepts pertaining to culture.</w:t>
      </w:r>
    </w:p>
    <w:p w14:paraId="428E2996" w14:textId="77777777" w:rsidR="00BE1514" w:rsidRDefault="007E654D" w:rsidP="004D5817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Explain the Deaf culture using sociological concepts.</w:t>
      </w:r>
    </w:p>
    <w:p w14:paraId="62DE2CF7" w14:textId="77777777" w:rsidR="00BE1514" w:rsidRDefault="007E654D" w:rsidP="004D5817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BE1514">
        <w:t xml:space="preserve">Differentiate observation skills, research methods and application of concepts used in </w:t>
      </w:r>
      <w:r w:rsidR="00BE1514">
        <w:tab/>
        <w:t>sociology*</w:t>
      </w:r>
    </w:p>
    <w:p w14:paraId="006FF8E5" w14:textId="77777777" w:rsidR="007E654D" w:rsidRDefault="00BE1514" w:rsidP="004D5817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7E654D">
        <w:rPr>
          <w:color w:val="000000"/>
        </w:rPr>
        <w:t xml:space="preserve">Describe the essential components </w:t>
      </w:r>
      <w:r w:rsidR="00CC44CA">
        <w:rPr>
          <w:color w:val="000000"/>
        </w:rPr>
        <w:t>of</w:t>
      </w:r>
      <w:r w:rsidR="007E654D">
        <w:rPr>
          <w:color w:val="000000"/>
        </w:rPr>
        <w:t xml:space="preserve"> Deaf culture and community.</w:t>
      </w:r>
    </w:p>
    <w:p w14:paraId="62AC11A7" w14:textId="77777777" w:rsidR="007E654D" w:rsidRDefault="00BE1514" w:rsidP="004D5817">
      <w:pPr>
        <w:rPr>
          <w:color w:val="000000"/>
        </w:rPr>
      </w:pPr>
      <w:r>
        <w:rPr>
          <w:color w:val="000000"/>
        </w:rPr>
        <w:t>5</w:t>
      </w:r>
      <w:r w:rsidR="007E654D">
        <w:rPr>
          <w:color w:val="000000"/>
        </w:rPr>
        <w:t>.</w:t>
      </w:r>
      <w:r w:rsidR="007E654D">
        <w:rPr>
          <w:color w:val="000000"/>
        </w:rPr>
        <w:tab/>
        <w:t>Explain the Deaf education system.</w:t>
      </w:r>
    </w:p>
    <w:p w14:paraId="7E2E10CD" w14:textId="77777777" w:rsidR="007E654D" w:rsidRDefault="00BE1514" w:rsidP="004D5817">
      <w:pPr>
        <w:rPr>
          <w:color w:val="000000"/>
        </w:rPr>
      </w:pPr>
      <w:r>
        <w:rPr>
          <w:color w:val="000000"/>
        </w:rPr>
        <w:t>6</w:t>
      </w:r>
      <w:r w:rsidR="007E654D">
        <w:rPr>
          <w:color w:val="000000"/>
        </w:rPr>
        <w:t>.</w:t>
      </w:r>
      <w:r w:rsidR="007E654D">
        <w:rPr>
          <w:color w:val="000000"/>
        </w:rPr>
        <w:tab/>
        <w:t>Describe the organizations and technology used by D/deaf individuals.</w:t>
      </w:r>
    </w:p>
    <w:p w14:paraId="48478BAC" w14:textId="77777777" w:rsidR="007E654D" w:rsidRDefault="00BE1514" w:rsidP="004D5817">
      <w:pPr>
        <w:rPr>
          <w:color w:val="000000"/>
        </w:rPr>
      </w:pPr>
      <w:r>
        <w:rPr>
          <w:color w:val="000000"/>
        </w:rPr>
        <w:t>7</w:t>
      </w:r>
      <w:r w:rsidR="007E654D">
        <w:rPr>
          <w:color w:val="000000"/>
        </w:rPr>
        <w:t>.</w:t>
      </w:r>
      <w:r w:rsidR="007E654D">
        <w:rPr>
          <w:color w:val="000000"/>
        </w:rPr>
        <w:tab/>
        <w:t>Describe and identify examples of Deaf literature.</w:t>
      </w:r>
    </w:p>
    <w:p w14:paraId="7BC6216B" w14:textId="77777777" w:rsidR="00CC44CA" w:rsidRDefault="00BE1514" w:rsidP="004D5817">
      <w:pPr>
        <w:rPr>
          <w:color w:val="000000"/>
        </w:rPr>
      </w:pPr>
      <w:r>
        <w:rPr>
          <w:color w:val="000000"/>
        </w:rPr>
        <w:t>8</w:t>
      </w:r>
      <w:r w:rsidR="007E654D">
        <w:rPr>
          <w:color w:val="000000"/>
        </w:rPr>
        <w:t>.</w:t>
      </w:r>
      <w:r w:rsidR="007E654D">
        <w:rPr>
          <w:color w:val="000000"/>
        </w:rPr>
        <w:tab/>
        <w:t>Explain the Public Laws, including Americans with Disabilities Act and Individual with</w:t>
      </w:r>
      <w:r w:rsidR="00CC44CA">
        <w:rPr>
          <w:color w:val="000000"/>
        </w:rPr>
        <w:t xml:space="preserve"> </w:t>
      </w:r>
      <w:r w:rsidR="00CC44CA">
        <w:rPr>
          <w:color w:val="000000"/>
        </w:rPr>
        <w:tab/>
        <w:t>Disabilities Act and how they impact D/deaf persons.</w:t>
      </w:r>
    </w:p>
    <w:p w14:paraId="7AFD0133" w14:textId="77777777" w:rsidR="00CC44CA" w:rsidRDefault="00BE1514" w:rsidP="004D5817">
      <w:pPr>
        <w:rPr>
          <w:color w:val="000000"/>
        </w:rPr>
      </w:pPr>
      <w:r>
        <w:rPr>
          <w:color w:val="000000"/>
        </w:rPr>
        <w:t>9</w:t>
      </w:r>
      <w:r w:rsidR="00CC44CA">
        <w:rPr>
          <w:color w:val="000000"/>
        </w:rPr>
        <w:t>.</w:t>
      </w:r>
      <w:r w:rsidR="00CC44CA">
        <w:rPr>
          <w:color w:val="000000"/>
        </w:rPr>
        <w:tab/>
        <w:t xml:space="preserve">Differentiate – by size of population, use of sign language, </w:t>
      </w:r>
      <w:r w:rsidR="00A24B7A">
        <w:rPr>
          <w:color w:val="000000"/>
        </w:rPr>
        <w:t xml:space="preserve">organizational membership, </w:t>
      </w:r>
      <w:r w:rsidR="00A24B7A">
        <w:rPr>
          <w:color w:val="000000"/>
        </w:rPr>
        <w:tab/>
        <w:t xml:space="preserve">use </w:t>
      </w:r>
      <w:r w:rsidR="00CC44CA">
        <w:rPr>
          <w:color w:val="000000"/>
        </w:rPr>
        <w:t>of communication technologies, acceptance of medical int</w:t>
      </w:r>
      <w:r w:rsidR="00A24B7A">
        <w:rPr>
          <w:color w:val="000000"/>
        </w:rPr>
        <w:t xml:space="preserve">ervention, speech-reading </w:t>
      </w:r>
      <w:r w:rsidR="00A24B7A">
        <w:rPr>
          <w:color w:val="000000"/>
        </w:rPr>
        <w:tab/>
        <w:t xml:space="preserve">use, </w:t>
      </w:r>
      <w:r w:rsidR="00CC44CA">
        <w:rPr>
          <w:color w:val="000000"/>
        </w:rPr>
        <w:t xml:space="preserve">and marriage tendencies – among culturally Deaf, late deafened, and hard-of-hearing </w:t>
      </w:r>
      <w:r w:rsidR="00CC44CA">
        <w:rPr>
          <w:color w:val="000000"/>
        </w:rPr>
        <w:tab/>
        <w:t>persons.</w:t>
      </w:r>
    </w:p>
    <w:p w14:paraId="57240121" w14:textId="77777777" w:rsidR="007E654D" w:rsidRPr="007E654D" w:rsidRDefault="00BE1514" w:rsidP="004D5817">
      <w:pPr>
        <w:rPr>
          <w:i/>
          <w:color w:val="000000"/>
        </w:rPr>
      </w:pPr>
      <w:r>
        <w:rPr>
          <w:color w:val="000000"/>
        </w:rPr>
        <w:t>10</w:t>
      </w:r>
      <w:r w:rsidR="00CC44CA">
        <w:rPr>
          <w:color w:val="000000"/>
        </w:rPr>
        <w:t>.</w:t>
      </w:r>
      <w:r w:rsidR="00CC44CA">
        <w:rPr>
          <w:color w:val="000000"/>
        </w:rPr>
        <w:tab/>
        <w:t xml:space="preserve">Present examples of the accomplishments of D/deaf persons in art, literature, folklore, </w:t>
      </w:r>
      <w:r w:rsidR="00CC44CA">
        <w:rPr>
          <w:color w:val="000000"/>
        </w:rPr>
        <w:tab/>
        <w:t>theater, teaching, and other areas of endeavor.</w:t>
      </w:r>
      <w:r w:rsidR="007E654D">
        <w:rPr>
          <w:color w:val="000000"/>
        </w:rPr>
        <w:tab/>
      </w:r>
    </w:p>
    <w:p w14:paraId="1B4C35B8" w14:textId="77777777" w:rsidR="001E363A" w:rsidRDefault="00BE1514" w:rsidP="004D5817">
      <w:r>
        <w:t>11</w:t>
      </w:r>
      <w:r w:rsidR="00CC44CA">
        <w:t>.</w:t>
      </w:r>
      <w:r w:rsidR="00CC44CA">
        <w:tab/>
        <w:t xml:space="preserve">Describe correct protocol and operation of telecommunication (TTY) devices and video </w:t>
      </w:r>
      <w:r w:rsidR="00CC44CA">
        <w:tab/>
        <w:t>relay devices.</w:t>
      </w:r>
    </w:p>
    <w:p w14:paraId="55B58871" w14:textId="77777777" w:rsidR="00101DDC" w:rsidRDefault="00101DDC" w:rsidP="004D5817"/>
    <w:p w14:paraId="30404486" w14:textId="77777777" w:rsidR="00101DDC" w:rsidRPr="00CB45C9" w:rsidRDefault="00101DDC" w:rsidP="00101DDC">
      <w:pPr>
        <w:rPr>
          <w:b/>
          <w:color w:val="000000"/>
          <w:u w:val="single"/>
        </w:rPr>
      </w:pPr>
      <w:r w:rsidRPr="00CB45C9">
        <w:rPr>
          <w:b/>
          <w:color w:val="000000"/>
          <w:u w:val="single"/>
        </w:rPr>
        <w:t>Major Topics:</w:t>
      </w:r>
    </w:p>
    <w:p w14:paraId="2C918A9E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Culture, Self and Society</w:t>
      </w:r>
    </w:p>
    <w:p w14:paraId="667FA33E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Social Stratification and Culture</w:t>
      </w:r>
    </w:p>
    <w:p w14:paraId="49A6652E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Cultural Constructions of the “Other”</w:t>
      </w:r>
    </w:p>
    <w:p w14:paraId="0F845F85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  <w:t>Power and Culture</w:t>
      </w:r>
    </w:p>
    <w:p w14:paraId="64512191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V.</w:t>
      </w:r>
      <w:r>
        <w:rPr>
          <w:color w:val="000000"/>
        </w:rPr>
        <w:tab/>
        <w:t>The Production of Culture</w:t>
      </w:r>
    </w:p>
    <w:p w14:paraId="1781B6FB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VI.</w:t>
      </w:r>
      <w:r>
        <w:rPr>
          <w:color w:val="000000"/>
        </w:rPr>
        <w:tab/>
        <w:t>Organizations</w:t>
      </w:r>
    </w:p>
    <w:p w14:paraId="665585F6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VII.</w:t>
      </w:r>
      <w:r>
        <w:rPr>
          <w:color w:val="000000"/>
        </w:rPr>
        <w:tab/>
        <w:t>Families with Deaf Children</w:t>
      </w:r>
    </w:p>
    <w:p w14:paraId="7A0112D8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VIII.</w:t>
      </w:r>
      <w:r>
        <w:rPr>
          <w:color w:val="000000"/>
        </w:rPr>
        <w:tab/>
        <w:t>Form and Function in ASL</w:t>
      </w:r>
    </w:p>
    <w:p w14:paraId="163CD890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IX.</w:t>
      </w:r>
      <w:r>
        <w:rPr>
          <w:color w:val="000000"/>
        </w:rPr>
        <w:tab/>
        <w:t>Deaf Culture/The World Deaf Scene</w:t>
      </w:r>
    </w:p>
    <w:p w14:paraId="374CDBF6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X.</w:t>
      </w:r>
      <w:r>
        <w:rPr>
          <w:color w:val="000000"/>
        </w:rPr>
        <w:tab/>
        <w:t>Disabling the Deaf World</w:t>
      </w:r>
    </w:p>
    <w:p w14:paraId="1A9F496E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XI.</w:t>
      </w:r>
      <w:r>
        <w:rPr>
          <w:color w:val="000000"/>
        </w:rPr>
        <w:tab/>
        <w:t>Educational Placement and the Deaf Child</w:t>
      </w:r>
    </w:p>
    <w:p w14:paraId="6BD0CB5D" w14:textId="77777777" w:rsidR="00101DDC" w:rsidRDefault="00101DDC" w:rsidP="00101DDC">
      <w:pPr>
        <w:rPr>
          <w:color w:val="000000"/>
        </w:rPr>
      </w:pPr>
      <w:r>
        <w:rPr>
          <w:color w:val="000000"/>
        </w:rPr>
        <w:lastRenderedPageBreak/>
        <w:t>XII.</w:t>
      </w:r>
      <w:r>
        <w:rPr>
          <w:color w:val="000000"/>
        </w:rPr>
        <w:tab/>
        <w:t>Language and Literacy</w:t>
      </w:r>
    </w:p>
    <w:p w14:paraId="441696C9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XIII.</w:t>
      </w:r>
      <w:r>
        <w:rPr>
          <w:color w:val="000000"/>
        </w:rPr>
        <w:tab/>
        <w:t>Bilingual and Bicultural Education for Deaf Children</w:t>
      </w:r>
    </w:p>
    <w:p w14:paraId="31A37B5B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XIV.</w:t>
      </w:r>
      <w:r>
        <w:rPr>
          <w:color w:val="000000"/>
        </w:rPr>
        <w:tab/>
        <w:t>Evaluating Deaf People</w:t>
      </w:r>
    </w:p>
    <w:p w14:paraId="67C01FD5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XV.</w:t>
      </w:r>
      <w:r>
        <w:rPr>
          <w:color w:val="000000"/>
        </w:rPr>
        <w:tab/>
        <w:t>The Hearing Agenda</w:t>
      </w:r>
    </w:p>
    <w:p w14:paraId="50921D0C" w14:textId="77777777" w:rsidR="00101DDC" w:rsidRDefault="00101DDC" w:rsidP="00101DDC">
      <w:pPr>
        <w:rPr>
          <w:color w:val="000000"/>
        </w:rPr>
      </w:pPr>
      <w:r>
        <w:rPr>
          <w:color w:val="000000"/>
        </w:rPr>
        <w:t>XVI.</w:t>
      </w:r>
      <w:r>
        <w:rPr>
          <w:color w:val="000000"/>
        </w:rPr>
        <w:tab/>
        <w:t>The Future of the Deaf World</w:t>
      </w:r>
    </w:p>
    <w:p w14:paraId="10713A11" w14:textId="77777777" w:rsidR="00101DDC" w:rsidRDefault="00101DDC" w:rsidP="004D5817"/>
    <w:sectPr w:rsidR="00101DDC" w:rsidSect="00CB4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E390" w14:textId="77777777" w:rsidR="00D5762A" w:rsidRDefault="00D5762A" w:rsidP="00D5762A">
      <w:r>
        <w:separator/>
      </w:r>
    </w:p>
  </w:endnote>
  <w:endnote w:type="continuationSeparator" w:id="0">
    <w:p w14:paraId="61037B13" w14:textId="77777777" w:rsidR="00D5762A" w:rsidRDefault="00D5762A" w:rsidP="00D5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AE5" w14:textId="77777777" w:rsidR="00D5762A" w:rsidRDefault="00D5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0A32" w14:textId="164CCDC3" w:rsidR="00D5762A" w:rsidRDefault="00D5762A">
    <w:pPr>
      <w:pStyle w:val="Footer"/>
    </w:pPr>
    <w:r>
      <w:t xml:space="preserve">Updated: July </w:t>
    </w: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0AF7" w14:textId="77777777" w:rsidR="00D5762A" w:rsidRDefault="00D5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4E05" w14:textId="77777777" w:rsidR="00D5762A" w:rsidRDefault="00D5762A" w:rsidP="00D5762A">
      <w:r>
        <w:separator/>
      </w:r>
    </w:p>
  </w:footnote>
  <w:footnote w:type="continuationSeparator" w:id="0">
    <w:p w14:paraId="31CBF559" w14:textId="77777777" w:rsidR="00D5762A" w:rsidRDefault="00D5762A" w:rsidP="00D5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D50" w14:textId="77777777" w:rsidR="00D5762A" w:rsidRDefault="00D5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7DAC" w14:textId="77777777" w:rsidR="00D5762A" w:rsidRDefault="00D57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86AB" w14:textId="77777777" w:rsidR="00D5762A" w:rsidRDefault="00D57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1568"/>
    <w:rsid w:val="0007409D"/>
    <w:rsid w:val="00101DDC"/>
    <w:rsid w:val="001E363A"/>
    <w:rsid w:val="002220A4"/>
    <w:rsid w:val="004D5817"/>
    <w:rsid w:val="005239D5"/>
    <w:rsid w:val="006123E7"/>
    <w:rsid w:val="0071617D"/>
    <w:rsid w:val="007E654D"/>
    <w:rsid w:val="00856C57"/>
    <w:rsid w:val="008F23B9"/>
    <w:rsid w:val="00941568"/>
    <w:rsid w:val="00A24B7A"/>
    <w:rsid w:val="00AE5B5B"/>
    <w:rsid w:val="00AF3EFA"/>
    <w:rsid w:val="00B117A4"/>
    <w:rsid w:val="00BA5F93"/>
    <w:rsid w:val="00BE1514"/>
    <w:rsid w:val="00C27317"/>
    <w:rsid w:val="00CB45C9"/>
    <w:rsid w:val="00CC44CA"/>
    <w:rsid w:val="00D5762A"/>
    <w:rsid w:val="00DD1168"/>
    <w:rsid w:val="00DF489C"/>
    <w:rsid w:val="00F85DB8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A3D0F"/>
  <w15:chartTrackingRefBased/>
  <w15:docId w15:val="{B14DB239-07DF-4035-83C3-CC25889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23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45C9"/>
    <w:pPr>
      <w:keepNext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B45C9"/>
    <w:rPr>
      <w:b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6123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5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62A"/>
    <w:rPr>
      <w:sz w:val="24"/>
      <w:szCs w:val="24"/>
    </w:rPr>
  </w:style>
  <w:style w:type="paragraph" w:styleId="Footer">
    <w:name w:val="footer"/>
    <w:basedOn w:val="Normal"/>
    <w:link w:val="FooterChar"/>
    <w:rsid w:val="00D5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SO210-   Sociology of Education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SO210-   Sociology of Education</dc:title>
  <dc:subject/>
  <dc:creator>mdecker</dc:creator>
  <cp:keywords/>
  <dc:description/>
  <cp:lastModifiedBy>Shonda Cruz</cp:lastModifiedBy>
  <cp:revision>4</cp:revision>
  <dcterms:created xsi:type="dcterms:W3CDTF">2017-01-27T20:07:00Z</dcterms:created>
  <dcterms:modified xsi:type="dcterms:W3CDTF">2023-07-14T19:21:00Z</dcterms:modified>
</cp:coreProperties>
</file>