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01920116" w:rsidR="00B76404" w:rsidRPr="00142244" w:rsidRDefault="00785E32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Surgical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35150BD0" w:rsidR="00B76404" w:rsidRPr="00DF2AC0" w:rsidRDefault="00785E32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ST1</w:t>
      </w:r>
      <w:r w:rsidR="00B64D14">
        <w:rPr>
          <w:rFonts w:ascii="Times New Roman" w:hAnsi="Times New Roman" w:cs="Times New Roman"/>
          <w:b/>
          <w:bCs/>
        </w:rPr>
        <w:t>3</w:t>
      </w:r>
      <w:r w:rsidR="002D750C">
        <w:rPr>
          <w:rFonts w:ascii="Times New Roman" w:hAnsi="Times New Roman" w:cs="Times New Roman"/>
          <w:b/>
          <w:bCs/>
        </w:rPr>
        <w:t>1</w:t>
      </w:r>
      <w:r w:rsidR="00B64D14">
        <w:rPr>
          <w:rFonts w:ascii="Times New Roman" w:hAnsi="Times New Roman" w:cs="Times New Roman"/>
          <w:b/>
          <w:bCs/>
        </w:rPr>
        <w:t xml:space="preserve"> </w:t>
      </w:r>
      <w:r w:rsidR="002D750C">
        <w:rPr>
          <w:rFonts w:ascii="Times New Roman" w:hAnsi="Times New Roman" w:cs="Times New Roman"/>
          <w:b/>
          <w:bCs/>
        </w:rPr>
        <w:t xml:space="preserve">Fundamentals for Surgical Technology </w:t>
      </w:r>
      <w:r w:rsidR="00AE1AFF">
        <w:rPr>
          <w:rFonts w:ascii="Times New Roman" w:hAnsi="Times New Roman" w:cs="Times New Roman"/>
          <w:b/>
          <w:bCs/>
        </w:rPr>
        <w:t xml:space="preserve">  </w:t>
      </w:r>
      <w:r w:rsidR="00994083">
        <w:rPr>
          <w:rFonts w:ascii="Times New Roman" w:hAnsi="Times New Roman" w:cs="Times New Roman"/>
          <w:b/>
          <w:bCs/>
        </w:rPr>
        <w:t xml:space="preserve">  </w:t>
      </w:r>
      <w:r w:rsidR="00F5664B">
        <w:rPr>
          <w:rFonts w:ascii="Times New Roman" w:hAnsi="Times New Roman" w:cs="Times New Roman"/>
          <w:b/>
          <w:bCs/>
        </w:rPr>
        <w:t xml:space="preserve">      </w:t>
      </w:r>
      <w:r w:rsidR="00E21433">
        <w:rPr>
          <w:rFonts w:ascii="Times New Roman" w:hAnsi="Times New Roman" w:cs="Times New Roman"/>
          <w:b/>
          <w:bCs/>
        </w:rPr>
        <w:t xml:space="preserve">        </w:t>
      </w:r>
      <w:r w:rsidR="00D2058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</w:t>
      </w:r>
      <w:r w:rsidR="006F5CB0">
        <w:rPr>
          <w:rFonts w:ascii="Times New Roman" w:hAnsi="Times New Roman" w:cs="Times New Roman"/>
          <w:b/>
          <w:bCs/>
        </w:rPr>
        <w:t xml:space="preserve"> </w:t>
      </w:r>
      <w:r w:rsidR="002D750C">
        <w:rPr>
          <w:rFonts w:ascii="Times New Roman" w:hAnsi="Times New Roman" w:cs="Times New Roman"/>
          <w:b/>
          <w:bCs/>
        </w:rPr>
        <w:t xml:space="preserve">                      </w:t>
      </w:r>
      <w:r w:rsidR="00B64D14">
        <w:rPr>
          <w:rFonts w:ascii="Times New Roman" w:hAnsi="Times New Roman" w:cs="Times New Roman"/>
          <w:b/>
          <w:bCs/>
        </w:rPr>
        <w:t xml:space="preserve">    </w:t>
      </w:r>
      <w:r w:rsidR="006F5CB0">
        <w:rPr>
          <w:rFonts w:ascii="Times New Roman" w:hAnsi="Times New Roman" w:cs="Times New Roman"/>
          <w:b/>
          <w:bCs/>
        </w:rPr>
        <w:t xml:space="preserve">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 w:rsidR="002D750C">
        <w:rPr>
          <w:rFonts w:ascii="Times New Roman" w:hAnsi="Times New Roman" w:cs="Times New Roman"/>
        </w:rPr>
        <w:t>2</w:t>
      </w:r>
      <w:r w:rsidR="00B76404" w:rsidRPr="00DF2AC0">
        <w:rPr>
          <w:rFonts w:ascii="Times New Roman" w:hAnsi="Times New Roman" w:cs="Times New Roman"/>
        </w:rPr>
        <w:t>,</w:t>
      </w:r>
      <w:r w:rsidR="002D750C">
        <w:rPr>
          <w:rFonts w:ascii="Times New Roman" w:hAnsi="Times New Roman" w:cs="Times New Roman"/>
        </w:rPr>
        <w:t xml:space="preserve"> P-3</w:t>
      </w:r>
      <w:r w:rsidR="00283E5C">
        <w:rPr>
          <w:rFonts w:ascii="Times New Roman" w:hAnsi="Times New Roman" w:cs="Times New Roman"/>
        </w:rPr>
        <w:t xml:space="preserve"> CR-</w:t>
      </w:r>
      <w:r w:rsidR="00B64D14">
        <w:rPr>
          <w:rFonts w:ascii="Times New Roman" w:hAnsi="Times New Roman" w:cs="Times New Roman"/>
        </w:rPr>
        <w:t>3</w:t>
      </w:r>
    </w:p>
    <w:p w14:paraId="61DFA1D2" w14:textId="241FDEE8" w:rsidR="00994083" w:rsidRDefault="009F117B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9F117B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This course introduces students to the procedures used to </w:t>
      </w:r>
      <w:r w:rsidRPr="009F117B">
        <w:rPr>
          <w:rFonts w:ascii="Times New Roman" w:eastAsia="Arial Unicode MS" w:hAnsi="Times New Roman" w:cs="Times New Roman"/>
          <w:snapToGrid w:val="0"/>
          <w:sz w:val="20"/>
          <w:szCs w:val="20"/>
        </w:rPr>
        <w:t>prepare patients</w:t>
      </w:r>
      <w:r w:rsidRPr="009F117B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for surgery. Topics include preparation of the </w:t>
      </w:r>
      <w:r w:rsidRPr="009F117B">
        <w:rPr>
          <w:rFonts w:ascii="Times New Roman" w:eastAsia="Arial Unicode MS" w:hAnsi="Times New Roman" w:cs="Times New Roman"/>
          <w:snapToGrid w:val="0"/>
          <w:sz w:val="20"/>
          <w:szCs w:val="20"/>
        </w:rPr>
        <w:t>surgical site</w:t>
      </w:r>
      <w:r w:rsidRPr="009F117B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, draping, wound management, vacuums, catheters, drains, </w:t>
      </w:r>
      <w:r w:rsidRPr="009F117B">
        <w:rPr>
          <w:rFonts w:ascii="Times New Roman" w:eastAsia="Arial Unicode MS" w:hAnsi="Times New Roman" w:cs="Times New Roman"/>
          <w:snapToGrid w:val="0"/>
          <w:sz w:val="20"/>
          <w:szCs w:val="20"/>
        </w:rPr>
        <w:t>and hemostatic</w:t>
      </w:r>
      <w:r w:rsidRPr="009F117B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agents. Students gain hands-on experience with the </w:t>
      </w:r>
      <w:r w:rsidRPr="009F117B">
        <w:rPr>
          <w:rFonts w:ascii="Times New Roman" w:eastAsia="Arial Unicode MS" w:hAnsi="Times New Roman" w:cs="Times New Roman"/>
          <w:snapToGrid w:val="0"/>
          <w:sz w:val="20"/>
          <w:szCs w:val="20"/>
        </w:rPr>
        <w:t>various machines</w:t>
      </w:r>
      <w:r w:rsidRPr="009F117B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and equipment used for surgery and are introduced to </w:t>
      </w:r>
      <w:r w:rsidRPr="009F117B">
        <w:rPr>
          <w:rFonts w:ascii="Times New Roman" w:eastAsia="Arial Unicode MS" w:hAnsi="Times New Roman" w:cs="Times New Roman"/>
          <w:snapToGrid w:val="0"/>
          <w:sz w:val="20"/>
          <w:szCs w:val="20"/>
        </w:rPr>
        <w:t>the precautions</w:t>
      </w:r>
      <w:r w:rsidRPr="009F117B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taken during electro-surgery and laser surgery.</w:t>
      </w:r>
    </w:p>
    <w:p w14:paraId="406AE50E" w14:textId="77777777" w:rsidR="009F117B" w:rsidRPr="00994083" w:rsidRDefault="009F117B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1ECB0F73" w:rsidR="00066FCD" w:rsidRDefault="00B76404" w:rsidP="00066FCD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2D750C" w:rsidRPr="002D750C">
        <w:rPr>
          <w:rFonts w:ascii="Times New Roman" w:hAnsi="Times New Roman" w:cs="Times New Roman"/>
        </w:rPr>
        <w:t>ST120 Surgical Technology Clinical Seminar, ST130 Fundamentals for Surgical Technology 1, BI216 Human Anatomy and Physiology 1, and HM100 Medical Terminology for Health Professionals</w:t>
      </w:r>
    </w:p>
    <w:p w14:paraId="36A5B4B1" w14:textId="0FA0A80B" w:rsidR="00245AEE" w:rsidRDefault="00245AEE" w:rsidP="00066F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2D750C" w:rsidRPr="002D750C">
        <w:rPr>
          <w:rFonts w:ascii="Times New Roman" w:hAnsi="Times New Roman" w:cs="Times New Roman"/>
        </w:rPr>
        <w:t>ST140 Surgical Technology Skills and Procedures 1, BI217 Human Anatomy and Physiology 2, and BI209 Basic Pathophysiology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1125D4FE" w14:textId="77777777" w:rsidR="002D750C" w:rsidRPr="002D750C" w:rsidRDefault="002D750C" w:rsidP="002D750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 xml:space="preserve">Verbalize medication, anesthesia administration and the care of the post anesthesia patient. </w:t>
      </w:r>
    </w:p>
    <w:p w14:paraId="7368DDC7" w14:textId="77777777" w:rsidR="002D750C" w:rsidRPr="002D750C" w:rsidRDefault="002D750C" w:rsidP="002D750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Identify surgical equipment and possible hazards that could occur during surgery.</w:t>
      </w:r>
    </w:p>
    <w:p w14:paraId="19110AC5" w14:textId="77777777" w:rsidR="002D750C" w:rsidRPr="002D750C" w:rsidRDefault="002D750C" w:rsidP="002D750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Demonstrate the proper care and handling of the surgical specimen.</w:t>
      </w:r>
    </w:p>
    <w:p w14:paraId="3DD6EDC6" w14:textId="77777777" w:rsidR="002D750C" w:rsidRPr="002D750C" w:rsidRDefault="002D750C" w:rsidP="002D750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Demonstrate opening sterile supplies, surgical counts and preparation of the sterile field.</w:t>
      </w:r>
    </w:p>
    <w:p w14:paraId="796CA655" w14:textId="65937661" w:rsidR="002D750C" w:rsidRPr="002D750C" w:rsidRDefault="002D750C" w:rsidP="002D750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Demonstrate the process of surgical skin prep and draping of the surgical site.</w:t>
      </w:r>
    </w:p>
    <w:p w14:paraId="5836102D" w14:textId="77777777" w:rsidR="002D750C" w:rsidRPr="002D750C" w:rsidRDefault="002D750C" w:rsidP="002D750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Demonstrate the preparation and positioning of the surgical patient.</w:t>
      </w:r>
    </w:p>
    <w:p w14:paraId="2D176D95" w14:textId="77777777" w:rsidR="002D750C" w:rsidRPr="002D750C" w:rsidRDefault="002D750C" w:rsidP="002D750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Verbalize the methods of hemostasis, healing process, complications of healing, wound classifications, and tissue approximation.</w:t>
      </w:r>
    </w:p>
    <w:p w14:paraId="31B2F7B9" w14:textId="39D0079F" w:rsidR="006F5CB0" w:rsidRPr="00E21433" w:rsidRDefault="006F5CB0" w:rsidP="002D750C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0CE90261" w14:textId="77777777" w:rsidR="002D750C" w:rsidRPr="002D750C" w:rsidRDefault="002D750C" w:rsidP="002D75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Perioperative Pharmacology</w:t>
      </w:r>
    </w:p>
    <w:p w14:paraId="620D03E6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Principles of Pharmacology</w:t>
      </w:r>
    </w:p>
    <w:p w14:paraId="285B8565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The Medication Process</w:t>
      </w:r>
    </w:p>
    <w:p w14:paraId="5A192A50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Drug Action</w:t>
      </w:r>
    </w:p>
    <w:p w14:paraId="127928DD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Selected Drug Categories</w:t>
      </w:r>
    </w:p>
    <w:p w14:paraId="4D216C0B" w14:textId="77777777" w:rsidR="002D750C" w:rsidRPr="002D750C" w:rsidRDefault="002D750C" w:rsidP="002D75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Anesthesia and Physiological Monitoring</w:t>
      </w:r>
    </w:p>
    <w:p w14:paraId="163ABFF6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Anesthesia Concepts</w:t>
      </w:r>
    </w:p>
    <w:p w14:paraId="66E2EB4D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Anesthesia Personnel</w:t>
      </w:r>
    </w:p>
    <w:p w14:paraId="2A69C5E3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Anesthesia Selection and Methods</w:t>
      </w:r>
    </w:p>
    <w:p w14:paraId="36D951EF" w14:textId="0EE15906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Post anesthesia Recovery</w:t>
      </w:r>
    </w:p>
    <w:p w14:paraId="4A2907B4" w14:textId="77777777" w:rsidR="002D750C" w:rsidRPr="002D750C" w:rsidRDefault="002D750C" w:rsidP="002D75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Physics and Information Technology</w:t>
      </w:r>
    </w:p>
    <w:p w14:paraId="231961FA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Physics</w:t>
      </w:r>
    </w:p>
    <w:p w14:paraId="1FD088A4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Information Technology</w:t>
      </w:r>
    </w:p>
    <w:p w14:paraId="1E16C6BC" w14:textId="77777777" w:rsidR="002D750C" w:rsidRPr="002D750C" w:rsidRDefault="002D750C" w:rsidP="002D75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Energy Sources in Surgery</w:t>
      </w:r>
    </w:p>
    <w:p w14:paraId="6AD2D4E3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Electrical Hazards</w:t>
      </w:r>
    </w:p>
    <w:p w14:paraId="353E0A51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Laser energy</w:t>
      </w:r>
    </w:p>
    <w:p w14:paraId="281E9706" w14:textId="77777777" w:rsidR="002D750C" w:rsidRPr="002D750C" w:rsidRDefault="002D750C" w:rsidP="002D75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Moving, Handling, and Positioning the Surgical Patient</w:t>
      </w:r>
    </w:p>
    <w:p w14:paraId="3894939A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Transferring and Transporting the Patient</w:t>
      </w:r>
    </w:p>
    <w:p w14:paraId="36EF4D4B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lastRenderedPageBreak/>
        <w:t>Positioning the Surgical Patient</w:t>
      </w:r>
    </w:p>
    <w:p w14:paraId="157501A0" w14:textId="77777777" w:rsidR="002D750C" w:rsidRPr="002D750C" w:rsidRDefault="002D750C" w:rsidP="002D75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Surgical Skin Prep and Draping</w:t>
      </w:r>
    </w:p>
    <w:p w14:paraId="44CC26A0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Surgical Skin Prep</w:t>
      </w:r>
    </w:p>
    <w:p w14:paraId="66F2973F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Draping the Surgical Site</w:t>
      </w:r>
    </w:p>
    <w:p w14:paraId="03A144E6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Removing Drapes</w:t>
      </w:r>
    </w:p>
    <w:p w14:paraId="5CDCEC71" w14:textId="77777777" w:rsidR="002D750C" w:rsidRPr="002D750C" w:rsidRDefault="002D750C" w:rsidP="002D75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Case Planning and Intraoperative Routines</w:t>
      </w:r>
    </w:p>
    <w:p w14:paraId="2267906E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Surgical Case Plan</w:t>
      </w:r>
    </w:p>
    <w:p w14:paraId="7A1C9C95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Preoperative Case Preparation</w:t>
      </w:r>
    </w:p>
    <w:p w14:paraId="36AFEB0D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Opening a Case</w:t>
      </w:r>
    </w:p>
    <w:p w14:paraId="15D9335B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The Count</w:t>
      </w:r>
    </w:p>
    <w:p w14:paraId="4893F789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Lost and Retained Items</w:t>
      </w:r>
    </w:p>
    <w:p w14:paraId="6F8C1590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Management of Surgical Specimens</w:t>
      </w:r>
    </w:p>
    <w:p w14:paraId="6C242A7F" w14:textId="77777777" w:rsidR="002D750C" w:rsidRPr="002D750C" w:rsidRDefault="002D750C" w:rsidP="002D75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Management of the Surgical Wound</w:t>
      </w:r>
    </w:p>
    <w:p w14:paraId="427F4DA3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Wound Irrigation</w:t>
      </w:r>
    </w:p>
    <w:p w14:paraId="28D237AA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Retraction</w:t>
      </w:r>
    </w:p>
    <w:p w14:paraId="23AE393F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Hemostasis</w:t>
      </w:r>
    </w:p>
    <w:p w14:paraId="6DD6DA1C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Autotransfusion</w:t>
      </w:r>
    </w:p>
    <w:p w14:paraId="667A5529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Sutures and Surgical Needles</w:t>
      </w:r>
    </w:p>
    <w:p w14:paraId="7E2202CC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Implants</w:t>
      </w:r>
    </w:p>
    <w:p w14:paraId="79D24471" w14:textId="77777777" w:rsidR="002D750C" w:rsidRPr="002D750C" w:rsidRDefault="002D750C" w:rsidP="002D75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D750C">
        <w:rPr>
          <w:rFonts w:ascii="Times New Roman" w:hAnsi="Times New Roman" w:cs="Times New Roman"/>
          <w:sz w:val="20"/>
          <w:szCs w:val="20"/>
        </w:rPr>
        <w:t>Wound Closure and Complications</w:t>
      </w:r>
    </w:p>
    <w:p w14:paraId="65CBFF05" w14:textId="2A632C4B" w:rsidR="00A80E6F" w:rsidRPr="00B64D14" w:rsidRDefault="00A80E6F" w:rsidP="002D750C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sectPr w:rsidR="00A80E6F" w:rsidRPr="00B64D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22F93"/>
    <w:rsid w:val="00064F9A"/>
    <w:rsid w:val="00066FCD"/>
    <w:rsid w:val="00076FA8"/>
    <w:rsid w:val="00085F14"/>
    <w:rsid w:val="000D430A"/>
    <w:rsid w:val="00103752"/>
    <w:rsid w:val="00132B89"/>
    <w:rsid w:val="00142244"/>
    <w:rsid w:val="0014274F"/>
    <w:rsid w:val="00163573"/>
    <w:rsid w:val="00176EDA"/>
    <w:rsid w:val="001854CF"/>
    <w:rsid w:val="001A37A4"/>
    <w:rsid w:val="001B0D05"/>
    <w:rsid w:val="001B32B7"/>
    <w:rsid w:val="001F6FCC"/>
    <w:rsid w:val="002023AD"/>
    <w:rsid w:val="00217CBA"/>
    <w:rsid w:val="00245AEE"/>
    <w:rsid w:val="0025605F"/>
    <w:rsid w:val="00257403"/>
    <w:rsid w:val="00260328"/>
    <w:rsid w:val="002604F2"/>
    <w:rsid w:val="00275969"/>
    <w:rsid w:val="00283E5C"/>
    <w:rsid w:val="00284939"/>
    <w:rsid w:val="002919AA"/>
    <w:rsid w:val="002C0251"/>
    <w:rsid w:val="002C7A37"/>
    <w:rsid w:val="002D0773"/>
    <w:rsid w:val="002D750C"/>
    <w:rsid w:val="002F0CE9"/>
    <w:rsid w:val="002F3F94"/>
    <w:rsid w:val="003142F7"/>
    <w:rsid w:val="003B6DC3"/>
    <w:rsid w:val="003C3AE5"/>
    <w:rsid w:val="003E6116"/>
    <w:rsid w:val="004223C4"/>
    <w:rsid w:val="00473D70"/>
    <w:rsid w:val="004A1A3E"/>
    <w:rsid w:val="004A3143"/>
    <w:rsid w:val="004A602A"/>
    <w:rsid w:val="004C6D3A"/>
    <w:rsid w:val="004D285F"/>
    <w:rsid w:val="004E36C7"/>
    <w:rsid w:val="004E56DC"/>
    <w:rsid w:val="005224BF"/>
    <w:rsid w:val="0052590D"/>
    <w:rsid w:val="005630BB"/>
    <w:rsid w:val="00622D03"/>
    <w:rsid w:val="00691943"/>
    <w:rsid w:val="006B2033"/>
    <w:rsid w:val="006B342E"/>
    <w:rsid w:val="006C564F"/>
    <w:rsid w:val="006F5CB0"/>
    <w:rsid w:val="00700534"/>
    <w:rsid w:val="00716FC7"/>
    <w:rsid w:val="00785E32"/>
    <w:rsid w:val="007A691B"/>
    <w:rsid w:val="007C33EF"/>
    <w:rsid w:val="00825D70"/>
    <w:rsid w:val="008374BE"/>
    <w:rsid w:val="00893700"/>
    <w:rsid w:val="00894A38"/>
    <w:rsid w:val="008B42BC"/>
    <w:rsid w:val="008B4B5D"/>
    <w:rsid w:val="008B5296"/>
    <w:rsid w:val="008C013E"/>
    <w:rsid w:val="008E0A10"/>
    <w:rsid w:val="008E4ED0"/>
    <w:rsid w:val="008F5895"/>
    <w:rsid w:val="00913F54"/>
    <w:rsid w:val="0092286B"/>
    <w:rsid w:val="00926C8F"/>
    <w:rsid w:val="00931248"/>
    <w:rsid w:val="00941881"/>
    <w:rsid w:val="00943ACA"/>
    <w:rsid w:val="00994083"/>
    <w:rsid w:val="009B144E"/>
    <w:rsid w:val="009D1677"/>
    <w:rsid w:val="009E4B99"/>
    <w:rsid w:val="009F117B"/>
    <w:rsid w:val="00A5072C"/>
    <w:rsid w:val="00A6097E"/>
    <w:rsid w:val="00A64935"/>
    <w:rsid w:val="00A80E6F"/>
    <w:rsid w:val="00A92AB6"/>
    <w:rsid w:val="00AA0FA8"/>
    <w:rsid w:val="00AE1AFF"/>
    <w:rsid w:val="00AE7C43"/>
    <w:rsid w:val="00AF23EC"/>
    <w:rsid w:val="00B13600"/>
    <w:rsid w:val="00B164A4"/>
    <w:rsid w:val="00B347D2"/>
    <w:rsid w:val="00B559C4"/>
    <w:rsid w:val="00B64D14"/>
    <w:rsid w:val="00B71E16"/>
    <w:rsid w:val="00B76404"/>
    <w:rsid w:val="00BA147F"/>
    <w:rsid w:val="00C17160"/>
    <w:rsid w:val="00C255B6"/>
    <w:rsid w:val="00C47E29"/>
    <w:rsid w:val="00C77370"/>
    <w:rsid w:val="00C93ECA"/>
    <w:rsid w:val="00CB502A"/>
    <w:rsid w:val="00CD03CA"/>
    <w:rsid w:val="00CD5762"/>
    <w:rsid w:val="00D1405D"/>
    <w:rsid w:val="00D17FC1"/>
    <w:rsid w:val="00D20586"/>
    <w:rsid w:val="00DE300B"/>
    <w:rsid w:val="00DF2AC0"/>
    <w:rsid w:val="00DF43A6"/>
    <w:rsid w:val="00E049F1"/>
    <w:rsid w:val="00E17EF5"/>
    <w:rsid w:val="00E21433"/>
    <w:rsid w:val="00E23C9A"/>
    <w:rsid w:val="00E2433D"/>
    <w:rsid w:val="00E330C0"/>
    <w:rsid w:val="00E81CF1"/>
    <w:rsid w:val="00E838FD"/>
    <w:rsid w:val="00EA40E4"/>
    <w:rsid w:val="00EC5C6B"/>
    <w:rsid w:val="00EC7CE9"/>
    <w:rsid w:val="00EF3A14"/>
    <w:rsid w:val="00F54236"/>
    <w:rsid w:val="00F5664B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tyle">
    <w:name w:val="Style"/>
    <w:basedOn w:val="Normal"/>
    <w:rsid w:val="00284939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2023-07-18T14:20:00Z</dcterms:created>
  <dcterms:modified xsi:type="dcterms:W3CDTF">2023-07-20T16:07:00Z</dcterms:modified>
</cp:coreProperties>
</file>