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3CA3" w14:textId="69A7928D" w:rsidR="00EC5C6B" w:rsidRPr="00DF2AC0" w:rsidRDefault="00B76404" w:rsidP="00B76404">
      <w:pPr>
        <w:jc w:val="center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</w:rPr>
        <w:t>MOHAWK VALLEY COMMUNITY COLLEGE, UTICA-ROME, NY</w:t>
      </w:r>
    </w:p>
    <w:p w14:paraId="7E99C209" w14:textId="01920116" w:rsidR="00B76404" w:rsidRPr="00142244" w:rsidRDefault="00785E32" w:rsidP="00B764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Surgical Technology</w:t>
      </w:r>
    </w:p>
    <w:p w14:paraId="7C5E5A0C" w14:textId="77777777" w:rsidR="00B76404" w:rsidRPr="00DF2AC0" w:rsidRDefault="00B76404" w:rsidP="00B76404">
      <w:pPr>
        <w:jc w:val="center"/>
        <w:rPr>
          <w:rFonts w:ascii="Times New Roman" w:hAnsi="Times New Roman" w:cs="Times New Roman"/>
        </w:rPr>
      </w:pPr>
    </w:p>
    <w:p w14:paraId="17F1F93C" w14:textId="0FAC44C7" w:rsidR="00B76404" w:rsidRPr="00DF2AC0" w:rsidRDefault="00B76404" w:rsidP="00B76404">
      <w:pPr>
        <w:jc w:val="center"/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OUTLINE</w:t>
      </w:r>
    </w:p>
    <w:p w14:paraId="11D5F22C" w14:textId="2E980E53" w:rsidR="00B76404" w:rsidRPr="00DF2AC0" w:rsidRDefault="00B76404" w:rsidP="00B7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DESCRIPTION:</w:t>
      </w:r>
    </w:p>
    <w:p w14:paraId="2D56FC9B" w14:textId="4315B017" w:rsidR="00B76404" w:rsidRPr="00DF2AC0" w:rsidRDefault="00785E32" w:rsidP="00B7640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</w:t>
      </w:r>
      <w:r w:rsidR="0035764C">
        <w:rPr>
          <w:rFonts w:ascii="Times New Roman" w:hAnsi="Times New Roman" w:cs="Times New Roman"/>
          <w:b/>
          <w:bCs/>
        </w:rPr>
        <w:t>2</w:t>
      </w:r>
      <w:r w:rsidR="001979CC">
        <w:rPr>
          <w:rFonts w:ascii="Times New Roman" w:hAnsi="Times New Roman" w:cs="Times New Roman"/>
          <w:b/>
          <w:bCs/>
        </w:rPr>
        <w:t>30</w:t>
      </w:r>
      <w:r w:rsidR="00B64D14">
        <w:rPr>
          <w:rFonts w:ascii="Times New Roman" w:hAnsi="Times New Roman" w:cs="Times New Roman"/>
          <w:b/>
          <w:bCs/>
        </w:rPr>
        <w:t xml:space="preserve"> </w:t>
      </w:r>
      <w:r w:rsidR="001979CC">
        <w:rPr>
          <w:rFonts w:ascii="Times New Roman" w:hAnsi="Times New Roman" w:cs="Times New Roman"/>
          <w:b/>
          <w:bCs/>
        </w:rPr>
        <w:t>Surgical Technology Clinical Practice I</w:t>
      </w:r>
      <w:r w:rsidR="002D750C">
        <w:rPr>
          <w:rFonts w:ascii="Times New Roman" w:hAnsi="Times New Roman" w:cs="Times New Roman"/>
          <w:b/>
          <w:bCs/>
        </w:rPr>
        <w:t xml:space="preserve"> </w:t>
      </w:r>
      <w:r w:rsidR="00AE1AFF">
        <w:rPr>
          <w:rFonts w:ascii="Times New Roman" w:hAnsi="Times New Roman" w:cs="Times New Roman"/>
          <w:b/>
          <w:bCs/>
        </w:rPr>
        <w:t xml:space="preserve">  </w:t>
      </w:r>
      <w:r w:rsidR="00994083">
        <w:rPr>
          <w:rFonts w:ascii="Times New Roman" w:hAnsi="Times New Roman" w:cs="Times New Roman"/>
          <w:b/>
          <w:bCs/>
        </w:rPr>
        <w:t xml:space="preserve">  </w:t>
      </w:r>
      <w:r w:rsidR="00F5664B">
        <w:rPr>
          <w:rFonts w:ascii="Times New Roman" w:hAnsi="Times New Roman" w:cs="Times New Roman"/>
          <w:b/>
          <w:bCs/>
        </w:rPr>
        <w:t xml:space="preserve">      </w:t>
      </w:r>
      <w:r w:rsidR="00E21433">
        <w:rPr>
          <w:rFonts w:ascii="Times New Roman" w:hAnsi="Times New Roman" w:cs="Times New Roman"/>
          <w:b/>
          <w:bCs/>
        </w:rPr>
        <w:t xml:space="preserve">        </w:t>
      </w:r>
      <w:r w:rsidR="00D2058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</w:t>
      </w:r>
      <w:r w:rsidR="006F5CB0">
        <w:rPr>
          <w:rFonts w:ascii="Times New Roman" w:hAnsi="Times New Roman" w:cs="Times New Roman"/>
          <w:b/>
          <w:bCs/>
        </w:rPr>
        <w:t xml:space="preserve"> </w:t>
      </w:r>
      <w:r w:rsidR="002D750C">
        <w:rPr>
          <w:rFonts w:ascii="Times New Roman" w:hAnsi="Times New Roman" w:cs="Times New Roman"/>
          <w:b/>
          <w:bCs/>
        </w:rPr>
        <w:t xml:space="preserve">            </w:t>
      </w:r>
      <w:r w:rsidR="0035764C">
        <w:rPr>
          <w:rFonts w:ascii="Times New Roman" w:hAnsi="Times New Roman" w:cs="Times New Roman"/>
          <w:b/>
          <w:bCs/>
        </w:rPr>
        <w:t xml:space="preserve">                  </w:t>
      </w:r>
      <w:r w:rsidR="002D750C">
        <w:rPr>
          <w:rFonts w:ascii="Times New Roman" w:hAnsi="Times New Roman" w:cs="Times New Roman"/>
          <w:b/>
          <w:bCs/>
        </w:rPr>
        <w:t xml:space="preserve">   </w:t>
      </w:r>
      <w:r w:rsidR="003B20D6">
        <w:rPr>
          <w:rFonts w:ascii="Times New Roman" w:hAnsi="Times New Roman" w:cs="Times New Roman"/>
          <w:b/>
          <w:bCs/>
        </w:rPr>
        <w:t xml:space="preserve"> </w:t>
      </w:r>
      <w:r w:rsidR="006F5CB0">
        <w:rPr>
          <w:rFonts w:ascii="Times New Roman" w:hAnsi="Times New Roman" w:cs="Times New Roman"/>
          <w:b/>
          <w:bCs/>
        </w:rPr>
        <w:t xml:space="preserve"> </w:t>
      </w:r>
      <w:r w:rsidR="002D750C">
        <w:rPr>
          <w:rFonts w:ascii="Times New Roman" w:hAnsi="Times New Roman" w:cs="Times New Roman"/>
        </w:rPr>
        <w:t>P-</w:t>
      </w:r>
      <w:r w:rsidR="0035764C">
        <w:rPr>
          <w:rFonts w:ascii="Times New Roman" w:hAnsi="Times New Roman" w:cs="Times New Roman"/>
        </w:rPr>
        <w:t>8</w:t>
      </w:r>
      <w:r w:rsidR="00283E5C">
        <w:rPr>
          <w:rFonts w:ascii="Times New Roman" w:hAnsi="Times New Roman" w:cs="Times New Roman"/>
        </w:rPr>
        <w:t xml:space="preserve"> CR-</w:t>
      </w:r>
      <w:r w:rsidR="00172F9E">
        <w:rPr>
          <w:rFonts w:ascii="Times New Roman" w:hAnsi="Times New Roman" w:cs="Times New Roman"/>
        </w:rPr>
        <w:t>6</w:t>
      </w:r>
    </w:p>
    <w:p w14:paraId="2244949D" w14:textId="1800AF44" w:rsidR="001979CC" w:rsidRDefault="00172F9E" w:rsidP="00994083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  <w:r w:rsidRPr="00172F9E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This course partners students with Surgical Technicians in </w:t>
      </w:r>
      <w:r w:rsidRPr="00172F9E">
        <w:rPr>
          <w:rFonts w:ascii="Times New Roman" w:eastAsia="Arial Unicode MS" w:hAnsi="Times New Roman" w:cs="Times New Roman"/>
          <w:snapToGrid w:val="0"/>
          <w:sz w:val="20"/>
          <w:szCs w:val="20"/>
        </w:rPr>
        <w:t>a clinical</w:t>
      </w:r>
      <w:r w:rsidRPr="00172F9E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setting. Primary surgical specialties are general surgery,</w:t>
      </w:r>
      <w:r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</w:t>
      </w:r>
      <w:r w:rsidRPr="00172F9E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OB/GYN, orthopedic, otorhinolaryngology, and genitourinary. </w:t>
      </w:r>
      <w:r w:rsidRPr="00172F9E">
        <w:rPr>
          <w:rFonts w:ascii="Times New Roman" w:eastAsia="Arial Unicode MS" w:hAnsi="Times New Roman" w:cs="Times New Roman"/>
          <w:snapToGrid w:val="0"/>
          <w:sz w:val="20"/>
          <w:szCs w:val="20"/>
        </w:rPr>
        <w:t>As students</w:t>
      </w:r>
      <w:r w:rsidRPr="00172F9E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transition to a more active role, surgical </w:t>
      </w:r>
      <w:r w:rsidRPr="00172F9E">
        <w:rPr>
          <w:rFonts w:ascii="Times New Roman" w:eastAsia="Arial Unicode MS" w:hAnsi="Times New Roman" w:cs="Times New Roman"/>
          <w:snapToGrid w:val="0"/>
          <w:sz w:val="20"/>
          <w:szCs w:val="20"/>
        </w:rPr>
        <w:t>interventions include</w:t>
      </w:r>
      <w:r w:rsidRPr="00172F9E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special patient care considerations, room set ups, </w:t>
      </w:r>
      <w:r w:rsidRPr="00172F9E">
        <w:rPr>
          <w:rFonts w:ascii="Times New Roman" w:eastAsia="Arial Unicode MS" w:hAnsi="Times New Roman" w:cs="Times New Roman"/>
          <w:snapToGrid w:val="0"/>
          <w:sz w:val="20"/>
          <w:szCs w:val="20"/>
        </w:rPr>
        <w:t>anesthesia, positioning</w:t>
      </w:r>
      <w:r w:rsidRPr="00172F9E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, skin prep, draping, incision and approach, </w:t>
      </w:r>
      <w:r w:rsidRPr="00172F9E">
        <w:rPr>
          <w:rFonts w:ascii="Times New Roman" w:eastAsia="Arial Unicode MS" w:hAnsi="Times New Roman" w:cs="Times New Roman"/>
          <w:snapToGrid w:val="0"/>
          <w:sz w:val="20"/>
          <w:szCs w:val="20"/>
        </w:rPr>
        <w:t>supplies, equipment</w:t>
      </w:r>
      <w:r w:rsidRPr="00172F9E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instrumentation, procedural steps, counts, </w:t>
      </w:r>
      <w:r w:rsidRPr="00172F9E">
        <w:rPr>
          <w:rFonts w:ascii="Times New Roman" w:eastAsia="Arial Unicode MS" w:hAnsi="Times New Roman" w:cs="Times New Roman"/>
          <w:snapToGrid w:val="0"/>
          <w:sz w:val="20"/>
          <w:szCs w:val="20"/>
        </w:rPr>
        <w:t>dressing materials</w:t>
      </w:r>
      <w:r w:rsidRPr="00172F9E">
        <w:rPr>
          <w:rFonts w:ascii="Times New Roman" w:eastAsia="Arial Unicode MS" w:hAnsi="Times New Roman" w:cs="Times New Roman"/>
          <w:snapToGrid w:val="0"/>
          <w:sz w:val="20"/>
          <w:szCs w:val="20"/>
        </w:rPr>
        <w:t>, specimen care, and postoperative destination and care.</w:t>
      </w:r>
    </w:p>
    <w:p w14:paraId="2D4237FA" w14:textId="77777777" w:rsidR="00172F9E" w:rsidRPr="00994083" w:rsidRDefault="00172F9E" w:rsidP="00994083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</w:p>
    <w:p w14:paraId="6EF4FCB2" w14:textId="242EB73E" w:rsidR="00066FCD" w:rsidRDefault="00B76404" w:rsidP="00066FCD">
      <w:pPr>
        <w:ind w:left="720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  <w:b/>
          <w:bCs/>
        </w:rPr>
        <w:t>Prerequisites:</w:t>
      </w:r>
      <w:r w:rsidRPr="00DF2AC0">
        <w:rPr>
          <w:rFonts w:ascii="Times New Roman" w:hAnsi="Times New Roman" w:cs="Times New Roman"/>
        </w:rPr>
        <w:t xml:space="preserve"> </w:t>
      </w:r>
      <w:r w:rsidR="001979CC" w:rsidRPr="001979CC">
        <w:rPr>
          <w:rFonts w:ascii="Times New Roman" w:hAnsi="Times New Roman" w:cs="Times New Roman"/>
        </w:rPr>
        <w:t>BI217 Human Anatomy &amp; Physiology 2, HM100 Medical Terminology for Health Professionals, ST131 Fundamentals for Surgical Technology 2, and ST140 Surgical Technology Skills and Procedures 1</w:t>
      </w:r>
    </w:p>
    <w:p w14:paraId="36A5B4B1" w14:textId="2B558AEC" w:rsidR="00245AEE" w:rsidRDefault="00245AEE" w:rsidP="00066FC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Corequisites:</w:t>
      </w:r>
      <w:r>
        <w:rPr>
          <w:rFonts w:ascii="Times New Roman" w:hAnsi="Times New Roman" w:cs="Times New Roman"/>
        </w:rPr>
        <w:t xml:space="preserve"> </w:t>
      </w:r>
      <w:r w:rsidR="001979CC" w:rsidRPr="001979CC">
        <w:rPr>
          <w:rFonts w:ascii="Times New Roman" w:hAnsi="Times New Roman" w:cs="Times New Roman"/>
        </w:rPr>
        <w:t>ST109 Pharmacology for the Surgical Technologist, and ST141 Surgical Technology Skills and Procedures 2</w:t>
      </w:r>
    </w:p>
    <w:p w14:paraId="37ECDA3D" w14:textId="6FDC3BF4" w:rsidR="00B76404" w:rsidRPr="00066FCD" w:rsidRDefault="00B76404" w:rsidP="00066F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066FCD">
        <w:rPr>
          <w:rFonts w:ascii="Times New Roman" w:hAnsi="Times New Roman" w:cs="Times New Roman"/>
          <w:u w:val="single"/>
        </w:rPr>
        <w:t>STUDENT LEARNING OUTCOMES</w:t>
      </w:r>
    </w:p>
    <w:p w14:paraId="31B2F7B9" w14:textId="7376A323" w:rsidR="006F5CB0" w:rsidRDefault="00B76404" w:rsidP="0035764C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  <w:r w:rsidRPr="00DF2AC0">
        <w:rPr>
          <w:rFonts w:ascii="Times New Roman" w:hAnsi="Times New Roman" w:cs="Times New Roman"/>
          <w:b/>
          <w:bCs/>
          <w:sz w:val="20"/>
          <w:szCs w:val="20"/>
        </w:rPr>
        <w:t>Upon completion of this course the student will be able to:</w:t>
      </w:r>
    </w:p>
    <w:p w14:paraId="742CCC49" w14:textId="15920AF2" w:rsidR="001979CC" w:rsidRPr="001979CC" w:rsidRDefault="001979CC" w:rsidP="001979C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1979CC">
        <w:rPr>
          <w:rFonts w:ascii="Times New Roman" w:hAnsi="Times New Roman" w:cs="Times New Roman"/>
          <w:sz w:val="20"/>
          <w:szCs w:val="20"/>
        </w:rPr>
        <w:t>Participate in the preparation for any special preoperative procedures related to each.</w:t>
      </w:r>
    </w:p>
    <w:p w14:paraId="75A60D78" w14:textId="77777777" w:rsidR="001979CC" w:rsidRPr="001979CC" w:rsidRDefault="001979CC" w:rsidP="001979C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1979CC">
        <w:rPr>
          <w:rFonts w:ascii="Times New Roman" w:hAnsi="Times New Roman" w:cs="Times New Roman"/>
          <w:sz w:val="20"/>
          <w:szCs w:val="20"/>
        </w:rPr>
        <w:t>procedure by specialty.</w:t>
      </w:r>
    </w:p>
    <w:p w14:paraId="7E5FA5A8" w14:textId="77777777" w:rsidR="001979CC" w:rsidRPr="001979CC" w:rsidRDefault="001979CC" w:rsidP="001979C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1979CC">
        <w:rPr>
          <w:rFonts w:ascii="Times New Roman" w:hAnsi="Times New Roman" w:cs="Times New Roman"/>
          <w:sz w:val="20"/>
          <w:szCs w:val="20"/>
        </w:rPr>
        <w:t>Demonstrate the use of surgical instruments, supplies, and drugs by surgical specialty.</w:t>
      </w:r>
    </w:p>
    <w:p w14:paraId="366321FB" w14:textId="77777777" w:rsidR="001979CC" w:rsidRPr="001979CC" w:rsidRDefault="001979CC" w:rsidP="001979C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1979CC">
        <w:rPr>
          <w:rFonts w:ascii="Times New Roman" w:hAnsi="Times New Roman" w:cs="Times New Roman"/>
          <w:sz w:val="20"/>
          <w:szCs w:val="20"/>
        </w:rPr>
        <w:t>Identify the names and uses of special equipment related to each surgical specialty.</w:t>
      </w:r>
    </w:p>
    <w:p w14:paraId="141B6F15" w14:textId="01B25CA6" w:rsidR="001979CC" w:rsidRPr="001979CC" w:rsidRDefault="001979CC" w:rsidP="001979C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1979CC">
        <w:rPr>
          <w:rFonts w:ascii="Times New Roman" w:hAnsi="Times New Roman" w:cs="Times New Roman"/>
          <w:sz w:val="20"/>
          <w:szCs w:val="20"/>
        </w:rPr>
        <w:t>Define and give an overview of the purpose and expected outcomes of basic procedures of each surgical specialty.</w:t>
      </w:r>
    </w:p>
    <w:p w14:paraId="7B812462" w14:textId="77777777" w:rsidR="001979CC" w:rsidRPr="001979CC" w:rsidRDefault="001979CC" w:rsidP="001979C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1979CC">
        <w:rPr>
          <w:rFonts w:ascii="Times New Roman" w:hAnsi="Times New Roman" w:cs="Times New Roman"/>
          <w:sz w:val="20"/>
          <w:szCs w:val="20"/>
        </w:rPr>
        <w:t>Describe the immediate postoperative care and possible complication of the core procedures of each specialty.</w:t>
      </w:r>
    </w:p>
    <w:p w14:paraId="245DC6CE" w14:textId="088CC694" w:rsidR="001979CC" w:rsidRPr="001979CC" w:rsidRDefault="001979CC" w:rsidP="001979C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1979CC">
        <w:rPr>
          <w:rFonts w:ascii="Times New Roman" w:hAnsi="Times New Roman" w:cs="Times New Roman"/>
          <w:sz w:val="20"/>
          <w:szCs w:val="20"/>
        </w:rPr>
        <w:t>Participate in the first scrub and second scrub roles in a variety of surgical procedures.</w:t>
      </w:r>
    </w:p>
    <w:p w14:paraId="029E1D65" w14:textId="35F28742" w:rsidR="0035764C" w:rsidRPr="0035764C" w:rsidRDefault="0035764C" w:rsidP="001979CC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2E6099A0" w14:textId="6CD9A0CE" w:rsidR="008E4ED0" w:rsidRPr="00064F9A" w:rsidRDefault="00DF2AC0" w:rsidP="00064F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4F9A">
        <w:rPr>
          <w:rFonts w:ascii="Times New Roman" w:hAnsi="Times New Roman" w:cs="Times New Roman"/>
          <w:u w:val="single"/>
        </w:rPr>
        <w:t>MAJOR TOPICS</w:t>
      </w:r>
      <w:r w:rsidR="008E4ED0" w:rsidRPr="00064F9A">
        <w:rPr>
          <w:rFonts w:ascii="Times New Roman" w:hAnsi="Times New Roman" w:cs="Times New Roman"/>
          <w:u w:val="single"/>
        </w:rPr>
        <w:t>:</w:t>
      </w:r>
    </w:p>
    <w:p w14:paraId="40690C9C" w14:textId="77777777" w:rsidR="001979CC" w:rsidRPr="001979CC" w:rsidRDefault="001979CC" w:rsidP="001979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979CC">
        <w:rPr>
          <w:rFonts w:ascii="Times New Roman" w:hAnsi="Times New Roman" w:cs="Times New Roman"/>
          <w:sz w:val="20"/>
          <w:szCs w:val="20"/>
        </w:rPr>
        <w:t>General Surgical Procedures</w:t>
      </w:r>
    </w:p>
    <w:p w14:paraId="191594A4" w14:textId="6B24A1CB" w:rsidR="001979CC" w:rsidRPr="001979CC" w:rsidRDefault="001979CC" w:rsidP="001979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979CC">
        <w:rPr>
          <w:rFonts w:ascii="Times New Roman" w:hAnsi="Times New Roman" w:cs="Times New Roman"/>
          <w:sz w:val="20"/>
          <w:szCs w:val="20"/>
        </w:rPr>
        <w:t>Obstetric and Gynecological Surgical Procedures</w:t>
      </w:r>
    </w:p>
    <w:p w14:paraId="6BF4147E" w14:textId="543AEB5C" w:rsidR="001979CC" w:rsidRPr="001979CC" w:rsidRDefault="001979CC" w:rsidP="001979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979CC">
        <w:rPr>
          <w:rFonts w:ascii="Times New Roman" w:hAnsi="Times New Roman" w:cs="Times New Roman"/>
          <w:sz w:val="20"/>
          <w:szCs w:val="20"/>
        </w:rPr>
        <w:t>Ophthalmic Surgical Procedures</w:t>
      </w:r>
    </w:p>
    <w:p w14:paraId="0DC31977" w14:textId="273BC402" w:rsidR="001979CC" w:rsidRPr="001979CC" w:rsidRDefault="001979CC" w:rsidP="001979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979CC">
        <w:rPr>
          <w:rFonts w:ascii="Times New Roman" w:hAnsi="Times New Roman" w:cs="Times New Roman"/>
          <w:sz w:val="20"/>
          <w:szCs w:val="20"/>
        </w:rPr>
        <w:t>Otorhinolaryngological Surgical Procedures</w:t>
      </w:r>
    </w:p>
    <w:p w14:paraId="10B4AF18" w14:textId="320CB00A" w:rsidR="001979CC" w:rsidRPr="001979CC" w:rsidRDefault="001979CC" w:rsidP="001979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979CC">
        <w:rPr>
          <w:rFonts w:ascii="Times New Roman" w:hAnsi="Times New Roman" w:cs="Times New Roman"/>
          <w:sz w:val="20"/>
          <w:szCs w:val="20"/>
        </w:rPr>
        <w:t>Oral and Maxillofacial Surgical Procedures</w:t>
      </w:r>
    </w:p>
    <w:p w14:paraId="7EADDC6B" w14:textId="6A04FF62" w:rsidR="001979CC" w:rsidRPr="001979CC" w:rsidRDefault="001979CC" w:rsidP="001979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979CC">
        <w:rPr>
          <w:rFonts w:ascii="Times New Roman" w:hAnsi="Times New Roman" w:cs="Times New Roman"/>
          <w:sz w:val="20"/>
          <w:szCs w:val="20"/>
        </w:rPr>
        <w:t>Plastic and Reconstructive Surgical Procedures</w:t>
      </w:r>
    </w:p>
    <w:p w14:paraId="6EEDF79E" w14:textId="2A24C27C" w:rsidR="001979CC" w:rsidRPr="001979CC" w:rsidRDefault="001979CC" w:rsidP="001979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979CC">
        <w:rPr>
          <w:rFonts w:ascii="Times New Roman" w:hAnsi="Times New Roman" w:cs="Times New Roman"/>
          <w:sz w:val="20"/>
          <w:szCs w:val="20"/>
        </w:rPr>
        <w:t>Genitourinary Surgical Procedures</w:t>
      </w:r>
    </w:p>
    <w:p w14:paraId="3A416741" w14:textId="65186501" w:rsidR="001979CC" w:rsidRPr="001979CC" w:rsidRDefault="001979CC" w:rsidP="001979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979CC">
        <w:rPr>
          <w:rFonts w:ascii="Times New Roman" w:hAnsi="Times New Roman" w:cs="Times New Roman"/>
          <w:sz w:val="20"/>
          <w:szCs w:val="20"/>
        </w:rPr>
        <w:t>Orthopedic Surgical Procedures</w:t>
      </w:r>
    </w:p>
    <w:p w14:paraId="7A22F004" w14:textId="03C683EA" w:rsidR="001979CC" w:rsidRPr="001979CC" w:rsidRDefault="001979CC" w:rsidP="001979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979CC">
        <w:rPr>
          <w:rFonts w:ascii="Times New Roman" w:hAnsi="Times New Roman" w:cs="Times New Roman"/>
          <w:sz w:val="20"/>
          <w:szCs w:val="20"/>
        </w:rPr>
        <w:t>Cardiothoracic Surgical Procedures</w:t>
      </w:r>
    </w:p>
    <w:p w14:paraId="295ECDA1" w14:textId="0399FC6D" w:rsidR="001979CC" w:rsidRPr="001979CC" w:rsidRDefault="001979CC" w:rsidP="001979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979CC">
        <w:rPr>
          <w:rFonts w:ascii="Times New Roman" w:hAnsi="Times New Roman" w:cs="Times New Roman"/>
          <w:sz w:val="20"/>
          <w:szCs w:val="20"/>
        </w:rPr>
        <w:t>Peripheral Surgical Procedures</w:t>
      </w:r>
    </w:p>
    <w:p w14:paraId="65CBFF05" w14:textId="3AF94B12" w:rsidR="00A80E6F" w:rsidRPr="00B64D14" w:rsidRDefault="001979CC" w:rsidP="001979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979CC">
        <w:rPr>
          <w:rFonts w:ascii="Times New Roman" w:hAnsi="Times New Roman" w:cs="Times New Roman"/>
          <w:sz w:val="20"/>
          <w:szCs w:val="20"/>
        </w:rPr>
        <w:t>Neurological Surgical Procedures</w:t>
      </w:r>
    </w:p>
    <w:sectPr w:rsidR="00A80E6F" w:rsidRPr="00B64D1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958F2" w14:textId="77777777" w:rsidR="00DF2AC0" w:rsidRDefault="00DF2AC0" w:rsidP="00DF2AC0">
      <w:pPr>
        <w:spacing w:after="0" w:line="240" w:lineRule="auto"/>
      </w:pPr>
      <w:r>
        <w:separator/>
      </w:r>
    </w:p>
  </w:endnote>
  <w:endnote w:type="continuationSeparator" w:id="0">
    <w:p w14:paraId="1BFCD0CC" w14:textId="77777777" w:rsidR="00DF2AC0" w:rsidRDefault="00DF2AC0" w:rsidP="00DF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7151" w14:textId="342EE153" w:rsidR="00DF2AC0" w:rsidRPr="00DF2AC0" w:rsidRDefault="00DF2AC0">
    <w:pPr>
      <w:pStyle w:val="Footer"/>
      <w:rPr>
        <w:rFonts w:ascii="Times New Roman" w:hAnsi="Times New Roman" w:cs="Times New Roman"/>
        <w:sz w:val="20"/>
        <w:szCs w:val="20"/>
      </w:rPr>
    </w:pPr>
    <w:r w:rsidRPr="00DF2AC0">
      <w:rPr>
        <w:rFonts w:ascii="Times New Roman" w:hAnsi="Times New Roman" w:cs="Times New Roman"/>
        <w:sz w:val="20"/>
        <w:szCs w:val="20"/>
      </w:rPr>
      <w:t>Revised August 2023</w:t>
    </w:r>
  </w:p>
  <w:p w14:paraId="551214CE" w14:textId="77777777" w:rsidR="00DF2AC0" w:rsidRDefault="00DF2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9C1B6" w14:textId="77777777" w:rsidR="00DF2AC0" w:rsidRDefault="00DF2AC0" w:rsidP="00DF2AC0">
      <w:pPr>
        <w:spacing w:after="0" w:line="240" w:lineRule="auto"/>
      </w:pPr>
      <w:r>
        <w:separator/>
      </w:r>
    </w:p>
  </w:footnote>
  <w:footnote w:type="continuationSeparator" w:id="0">
    <w:p w14:paraId="787E9515" w14:textId="77777777" w:rsidR="00DF2AC0" w:rsidRDefault="00DF2AC0" w:rsidP="00DF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B22E8"/>
    <w:multiLevelType w:val="hybridMultilevel"/>
    <w:tmpl w:val="E89667C0"/>
    <w:lvl w:ilvl="0" w:tplc="B18E2C22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C5E6B2C4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A46B5"/>
    <w:multiLevelType w:val="hybridMultilevel"/>
    <w:tmpl w:val="7FAC8A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AA181C"/>
    <w:multiLevelType w:val="hybridMultilevel"/>
    <w:tmpl w:val="419EB6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78554B2"/>
    <w:multiLevelType w:val="hybridMultilevel"/>
    <w:tmpl w:val="E30A7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C67ACB"/>
    <w:multiLevelType w:val="hybridMultilevel"/>
    <w:tmpl w:val="30269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40500"/>
    <w:multiLevelType w:val="hybridMultilevel"/>
    <w:tmpl w:val="E41EEB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BA60994"/>
    <w:multiLevelType w:val="hybridMultilevel"/>
    <w:tmpl w:val="6840E2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8D43C8"/>
    <w:multiLevelType w:val="hybridMultilevel"/>
    <w:tmpl w:val="2EF6D7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536C09"/>
    <w:multiLevelType w:val="hybridMultilevel"/>
    <w:tmpl w:val="ED8A5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32D9F"/>
    <w:multiLevelType w:val="hybridMultilevel"/>
    <w:tmpl w:val="D9BA5C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2C15730"/>
    <w:multiLevelType w:val="hybridMultilevel"/>
    <w:tmpl w:val="3C60BC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55258C0"/>
    <w:multiLevelType w:val="hybridMultilevel"/>
    <w:tmpl w:val="A2CCD4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24F5F"/>
    <w:multiLevelType w:val="hybridMultilevel"/>
    <w:tmpl w:val="6BB2E5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0646F44"/>
    <w:multiLevelType w:val="hybridMultilevel"/>
    <w:tmpl w:val="AA5060B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07552792">
    <w:abstractNumId w:val="11"/>
  </w:num>
  <w:num w:numId="2" w16cid:durableId="1722054732">
    <w:abstractNumId w:val="7"/>
  </w:num>
  <w:num w:numId="3" w16cid:durableId="111632572">
    <w:abstractNumId w:val="9"/>
  </w:num>
  <w:num w:numId="4" w16cid:durableId="2137482867">
    <w:abstractNumId w:val="2"/>
  </w:num>
  <w:num w:numId="5" w16cid:durableId="1923680080">
    <w:abstractNumId w:val="3"/>
  </w:num>
  <w:num w:numId="6" w16cid:durableId="2118677998">
    <w:abstractNumId w:val="12"/>
  </w:num>
  <w:num w:numId="7" w16cid:durableId="1171487516">
    <w:abstractNumId w:val="5"/>
  </w:num>
  <w:num w:numId="8" w16cid:durableId="2140763054">
    <w:abstractNumId w:val="6"/>
  </w:num>
  <w:num w:numId="9" w16cid:durableId="1472406018">
    <w:abstractNumId w:val="0"/>
  </w:num>
  <w:num w:numId="10" w16cid:durableId="1798334929">
    <w:abstractNumId w:val="8"/>
  </w:num>
  <w:num w:numId="11" w16cid:durableId="324670897">
    <w:abstractNumId w:val="10"/>
  </w:num>
  <w:num w:numId="12" w16cid:durableId="1057243311">
    <w:abstractNumId w:val="4"/>
  </w:num>
  <w:num w:numId="13" w16cid:durableId="31155175">
    <w:abstractNumId w:val="13"/>
  </w:num>
  <w:num w:numId="14" w16cid:durableId="339358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04"/>
    <w:rsid w:val="00022F93"/>
    <w:rsid w:val="00064F9A"/>
    <w:rsid w:val="00066FCD"/>
    <w:rsid w:val="00076FA8"/>
    <w:rsid w:val="00085F14"/>
    <w:rsid w:val="000D430A"/>
    <w:rsid w:val="00103752"/>
    <w:rsid w:val="00132B89"/>
    <w:rsid w:val="00142244"/>
    <w:rsid w:val="0014274F"/>
    <w:rsid w:val="00163573"/>
    <w:rsid w:val="00172F9E"/>
    <w:rsid w:val="00176EDA"/>
    <w:rsid w:val="001854CF"/>
    <w:rsid w:val="001979CC"/>
    <w:rsid w:val="001A37A4"/>
    <w:rsid w:val="001B0D05"/>
    <w:rsid w:val="001B32B7"/>
    <w:rsid w:val="001F6FCC"/>
    <w:rsid w:val="002023AD"/>
    <w:rsid w:val="00217CBA"/>
    <w:rsid w:val="00245AEE"/>
    <w:rsid w:val="0025605F"/>
    <w:rsid w:val="00257403"/>
    <w:rsid w:val="00260328"/>
    <w:rsid w:val="002604F2"/>
    <w:rsid w:val="00275969"/>
    <w:rsid w:val="00283E5C"/>
    <w:rsid w:val="00284939"/>
    <w:rsid w:val="002919AA"/>
    <w:rsid w:val="002C0251"/>
    <w:rsid w:val="002C7A37"/>
    <w:rsid w:val="002D0773"/>
    <w:rsid w:val="002D750C"/>
    <w:rsid w:val="002F0CE9"/>
    <w:rsid w:val="002F3F94"/>
    <w:rsid w:val="003142F7"/>
    <w:rsid w:val="0035764C"/>
    <w:rsid w:val="003B20D6"/>
    <w:rsid w:val="003B6DC3"/>
    <w:rsid w:val="003C3AE5"/>
    <w:rsid w:val="003E6116"/>
    <w:rsid w:val="004223C4"/>
    <w:rsid w:val="00473D70"/>
    <w:rsid w:val="004A1A3E"/>
    <w:rsid w:val="004A3143"/>
    <w:rsid w:val="004A602A"/>
    <w:rsid w:val="004C6D3A"/>
    <w:rsid w:val="004D285F"/>
    <w:rsid w:val="004E36C7"/>
    <w:rsid w:val="004E56DC"/>
    <w:rsid w:val="005224BF"/>
    <w:rsid w:val="0052590D"/>
    <w:rsid w:val="005630BB"/>
    <w:rsid w:val="00622D03"/>
    <w:rsid w:val="00691943"/>
    <w:rsid w:val="006B2033"/>
    <w:rsid w:val="006B342E"/>
    <w:rsid w:val="006C564F"/>
    <w:rsid w:val="006F5CB0"/>
    <w:rsid w:val="00700534"/>
    <w:rsid w:val="00716FC7"/>
    <w:rsid w:val="00785E32"/>
    <w:rsid w:val="007A691B"/>
    <w:rsid w:val="007C33EF"/>
    <w:rsid w:val="00825D70"/>
    <w:rsid w:val="008374BE"/>
    <w:rsid w:val="0085491C"/>
    <w:rsid w:val="008704D2"/>
    <w:rsid w:val="00893700"/>
    <w:rsid w:val="00894A38"/>
    <w:rsid w:val="008B42BC"/>
    <w:rsid w:val="008B4B5D"/>
    <w:rsid w:val="008B5296"/>
    <w:rsid w:val="008C013E"/>
    <w:rsid w:val="008E0A10"/>
    <w:rsid w:val="008E4ED0"/>
    <w:rsid w:val="008F5895"/>
    <w:rsid w:val="00904089"/>
    <w:rsid w:val="00913F54"/>
    <w:rsid w:val="0092286B"/>
    <w:rsid w:val="00926C8F"/>
    <w:rsid w:val="00931248"/>
    <w:rsid w:val="00941881"/>
    <w:rsid w:val="00943ACA"/>
    <w:rsid w:val="00994083"/>
    <w:rsid w:val="009B144E"/>
    <w:rsid w:val="009D1677"/>
    <w:rsid w:val="009E4B99"/>
    <w:rsid w:val="00A5072C"/>
    <w:rsid w:val="00A6097E"/>
    <w:rsid w:val="00A64935"/>
    <w:rsid w:val="00A80E6F"/>
    <w:rsid w:val="00A92AB6"/>
    <w:rsid w:val="00AA0FA8"/>
    <w:rsid w:val="00AE1AFF"/>
    <w:rsid w:val="00AE7C43"/>
    <w:rsid w:val="00AF23EC"/>
    <w:rsid w:val="00B13600"/>
    <w:rsid w:val="00B164A4"/>
    <w:rsid w:val="00B347D2"/>
    <w:rsid w:val="00B559C4"/>
    <w:rsid w:val="00B64D14"/>
    <w:rsid w:val="00B71E16"/>
    <w:rsid w:val="00B76404"/>
    <w:rsid w:val="00BA147F"/>
    <w:rsid w:val="00C17160"/>
    <w:rsid w:val="00C255B6"/>
    <w:rsid w:val="00C47E29"/>
    <w:rsid w:val="00C77370"/>
    <w:rsid w:val="00C93ECA"/>
    <w:rsid w:val="00C948CD"/>
    <w:rsid w:val="00CB502A"/>
    <w:rsid w:val="00CD03CA"/>
    <w:rsid w:val="00CD5762"/>
    <w:rsid w:val="00D1405D"/>
    <w:rsid w:val="00D17FC1"/>
    <w:rsid w:val="00D20586"/>
    <w:rsid w:val="00DE300B"/>
    <w:rsid w:val="00DF2AC0"/>
    <w:rsid w:val="00DF43A6"/>
    <w:rsid w:val="00E049F1"/>
    <w:rsid w:val="00E17EF5"/>
    <w:rsid w:val="00E21433"/>
    <w:rsid w:val="00E23C9A"/>
    <w:rsid w:val="00E2433D"/>
    <w:rsid w:val="00E330C0"/>
    <w:rsid w:val="00E81CF1"/>
    <w:rsid w:val="00E838FD"/>
    <w:rsid w:val="00EA40E4"/>
    <w:rsid w:val="00EC5C6B"/>
    <w:rsid w:val="00EC7CE9"/>
    <w:rsid w:val="00EF3A14"/>
    <w:rsid w:val="00F54236"/>
    <w:rsid w:val="00F5664B"/>
    <w:rsid w:val="00F7780B"/>
    <w:rsid w:val="00F81E01"/>
    <w:rsid w:val="00F9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384B"/>
  <w15:chartTrackingRefBased/>
  <w15:docId w15:val="{DA8C5F8B-999D-42FB-A34B-BC92C664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AC0"/>
  </w:style>
  <w:style w:type="paragraph" w:styleId="Footer">
    <w:name w:val="footer"/>
    <w:basedOn w:val="Normal"/>
    <w:link w:val="Foot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AC0"/>
  </w:style>
  <w:style w:type="character" w:styleId="Hyperlink">
    <w:name w:val="Hyperlink"/>
    <w:uiPriority w:val="99"/>
    <w:unhideWhenUsed/>
    <w:rsid w:val="00066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Style">
    <w:name w:val="Style"/>
    <w:basedOn w:val="Normal"/>
    <w:rsid w:val="00284939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6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Crossway</dc:creator>
  <cp:keywords/>
  <dc:description/>
  <cp:lastModifiedBy>Georgia Crossway</cp:lastModifiedBy>
  <cp:revision>4</cp:revision>
  <dcterms:created xsi:type="dcterms:W3CDTF">2023-07-18T14:50:00Z</dcterms:created>
  <dcterms:modified xsi:type="dcterms:W3CDTF">2023-07-20T16:04:00Z</dcterms:modified>
</cp:coreProperties>
</file>